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9F3" w:rsidRDefault="00874FC0">
      <w:pPr>
        <w:rPr>
          <w:sz w:val="22"/>
          <w:szCs w:val="22"/>
        </w:rPr>
      </w:pPr>
      <w:r>
        <w:rPr>
          <w:sz w:val="22"/>
          <w:szCs w:val="22"/>
        </w:rPr>
        <w:t>Marin Montessori School</w:t>
      </w:r>
    </w:p>
    <w:p w:rsidR="00874FC0" w:rsidRDefault="00874FC0">
      <w:pPr>
        <w:rPr>
          <w:sz w:val="22"/>
          <w:szCs w:val="22"/>
        </w:rPr>
      </w:pPr>
      <w:r>
        <w:rPr>
          <w:sz w:val="22"/>
          <w:szCs w:val="22"/>
        </w:rPr>
        <w:t>Tuition Assistance Policy Manual</w:t>
      </w:r>
    </w:p>
    <w:p w:rsidR="00874FC0" w:rsidRDefault="004C4139">
      <w:pPr>
        <w:rPr>
          <w:sz w:val="22"/>
          <w:szCs w:val="22"/>
        </w:rPr>
      </w:pPr>
      <w:r>
        <w:rPr>
          <w:sz w:val="22"/>
          <w:szCs w:val="22"/>
        </w:rPr>
        <w:t>Fall</w:t>
      </w:r>
      <w:r w:rsidR="004C45CE">
        <w:rPr>
          <w:sz w:val="22"/>
          <w:szCs w:val="22"/>
        </w:rPr>
        <w:t xml:space="preserve"> 2018</w:t>
      </w:r>
      <w:bookmarkStart w:id="0" w:name="_GoBack"/>
      <w:bookmarkEnd w:id="0"/>
    </w:p>
    <w:p w:rsidR="00F23F7D" w:rsidRDefault="00F23F7D">
      <w:pPr>
        <w:rPr>
          <w:sz w:val="22"/>
          <w:szCs w:val="22"/>
        </w:rPr>
      </w:pPr>
    </w:p>
    <w:p w:rsidR="00F23F7D" w:rsidRDefault="00F23F7D">
      <w:pPr>
        <w:rPr>
          <w:sz w:val="22"/>
          <w:szCs w:val="22"/>
        </w:rPr>
      </w:pPr>
    </w:p>
    <w:p w:rsidR="00F23F7D" w:rsidRDefault="00F23F7D">
      <w:pPr>
        <w:rPr>
          <w:b/>
          <w:sz w:val="22"/>
          <w:szCs w:val="22"/>
        </w:rPr>
      </w:pPr>
      <w:r>
        <w:rPr>
          <w:b/>
          <w:sz w:val="22"/>
          <w:szCs w:val="22"/>
        </w:rPr>
        <w:t>Table of Contents</w:t>
      </w:r>
    </w:p>
    <w:p w:rsidR="00F23F7D" w:rsidRDefault="00F23F7D">
      <w:pPr>
        <w:rPr>
          <w:b/>
          <w:sz w:val="22"/>
          <w:szCs w:val="22"/>
        </w:rPr>
      </w:pPr>
    </w:p>
    <w:p w:rsidR="00F23F7D" w:rsidRDefault="007320A3">
      <w:pPr>
        <w:rPr>
          <w:sz w:val="22"/>
          <w:szCs w:val="22"/>
        </w:rPr>
      </w:pPr>
      <w:r>
        <w:rPr>
          <w:sz w:val="22"/>
          <w:szCs w:val="22"/>
        </w:rPr>
        <w:t>Introduction</w:t>
      </w:r>
    </w:p>
    <w:p w:rsidR="007320A3" w:rsidRDefault="007320A3" w:rsidP="007F075C">
      <w:pPr>
        <w:ind w:firstLine="720"/>
        <w:rPr>
          <w:sz w:val="22"/>
          <w:szCs w:val="22"/>
        </w:rPr>
      </w:pPr>
      <w:r>
        <w:rPr>
          <w:sz w:val="22"/>
          <w:szCs w:val="22"/>
        </w:rPr>
        <w:t>Principles of Good Practice for Financial Aid Administration</w:t>
      </w:r>
    </w:p>
    <w:p w:rsidR="007F075C" w:rsidRDefault="007F075C" w:rsidP="007F075C">
      <w:pPr>
        <w:ind w:firstLine="720"/>
        <w:rPr>
          <w:sz w:val="22"/>
          <w:szCs w:val="22"/>
        </w:rPr>
      </w:pPr>
      <w:r>
        <w:rPr>
          <w:sz w:val="22"/>
          <w:szCs w:val="22"/>
        </w:rPr>
        <w:t>Marin Montessori School mission statement</w:t>
      </w:r>
    </w:p>
    <w:p w:rsidR="007320A3" w:rsidRDefault="007F075C">
      <w:pPr>
        <w:rPr>
          <w:sz w:val="22"/>
          <w:szCs w:val="22"/>
        </w:rPr>
      </w:pPr>
      <w:r>
        <w:rPr>
          <w:sz w:val="22"/>
          <w:szCs w:val="22"/>
        </w:rPr>
        <w:t>Financial Aid Mission and Statement of Purpose</w:t>
      </w:r>
    </w:p>
    <w:p w:rsidR="007F075C" w:rsidRPr="007320A3" w:rsidRDefault="007F075C">
      <w:pPr>
        <w:rPr>
          <w:sz w:val="22"/>
          <w:szCs w:val="22"/>
        </w:rPr>
      </w:pPr>
    </w:p>
    <w:p w:rsidR="00874FC0" w:rsidRDefault="00874FC0">
      <w:pPr>
        <w:rPr>
          <w:sz w:val="22"/>
          <w:szCs w:val="22"/>
        </w:rPr>
      </w:pPr>
    </w:p>
    <w:p w:rsidR="007320A3" w:rsidRPr="007F075C" w:rsidRDefault="007320A3">
      <w:pPr>
        <w:rPr>
          <w:b/>
          <w:sz w:val="28"/>
          <w:szCs w:val="28"/>
        </w:rPr>
      </w:pPr>
      <w:r w:rsidRPr="007F075C">
        <w:rPr>
          <w:b/>
          <w:sz w:val="28"/>
          <w:szCs w:val="28"/>
        </w:rPr>
        <w:t>Introduction</w:t>
      </w:r>
    </w:p>
    <w:p w:rsidR="00874FC0" w:rsidRDefault="00874FC0">
      <w:pPr>
        <w:rPr>
          <w:sz w:val="22"/>
          <w:szCs w:val="22"/>
        </w:rPr>
      </w:pPr>
    </w:p>
    <w:p w:rsidR="00874FC0" w:rsidRDefault="00874FC0">
      <w:pPr>
        <w:rPr>
          <w:sz w:val="22"/>
          <w:szCs w:val="22"/>
        </w:rPr>
      </w:pPr>
      <w:r>
        <w:rPr>
          <w:sz w:val="22"/>
          <w:szCs w:val="22"/>
        </w:rPr>
        <w:t>Marin Montessori School finds great value in making our processes as clear a</w:t>
      </w:r>
      <w:r w:rsidR="004C4139">
        <w:rPr>
          <w:sz w:val="22"/>
          <w:szCs w:val="22"/>
        </w:rPr>
        <w:t>nd</w:t>
      </w:r>
      <w:r w:rsidR="003119DE">
        <w:rPr>
          <w:sz w:val="22"/>
          <w:szCs w:val="22"/>
        </w:rPr>
        <w:t xml:space="preserve"> transparent as possible, and has developed this manual for that purpose</w:t>
      </w:r>
      <w:r>
        <w:rPr>
          <w:sz w:val="22"/>
          <w:szCs w:val="22"/>
        </w:rPr>
        <w:t>.   This manual should answer most, if not all, of your questions relating to the Tuition Assistance processes.</w:t>
      </w:r>
    </w:p>
    <w:p w:rsidR="00F23F7D" w:rsidRDefault="00F23F7D" w:rsidP="00F23F7D">
      <w:pPr>
        <w:pStyle w:val="Default"/>
      </w:pPr>
    </w:p>
    <w:p w:rsidR="00F23F7D" w:rsidRDefault="00F23F7D" w:rsidP="00F23F7D">
      <w:pPr>
        <w:pStyle w:val="Pa6"/>
        <w:spacing w:before="140" w:after="100"/>
        <w:rPr>
          <w:rFonts w:asciiTheme="minorHAnsi" w:hAnsiTheme="minorHAnsi"/>
          <w:b/>
        </w:rPr>
      </w:pPr>
      <w:r w:rsidRPr="007320A3">
        <w:rPr>
          <w:rFonts w:asciiTheme="minorHAnsi" w:hAnsiTheme="minorHAnsi"/>
          <w:b/>
        </w:rPr>
        <w:t xml:space="preserve">PRINCIPLES OF GOOD PRACTICE FOR FINANCIAL AID ADMINISTRATION </w:t>
      </w:r>
    </w:p>
    <w:p w:rsidR="007320A3" w:rsidRPr="007320A3" w:rsidRDefault="007320A3" w:rsidP="007320A3">
      <w:pPr>
        <w:pStyle w:val="Default"/>
      </w:pPr>
    </w:p>
    <w:p w:rsidR="007320A3" w:rsidRPr="007F075C" w:rsidRDefault="007320A3" w:rsidP="00F23F7D">
      <w:pPr>
        <w:rPr>
          <w:rFonts w:cs="Gotham"/>
          <w:sz w:val="22"/>
          <w:szCs w:val="22"/>
        </w:rPr>
      </w:pPr>
      <w:r w:rsidRPr="007F075C">
        <w:rPr>
          <w:rFonts w:cs="Gotham"/>
          <w:sz w:val="22"/>
          <w:szCs w:val="22"/>
        </w:rPr>
        <w:t xml:space="preserve">Marin Montessori School follows the “Principles of Good Practice for Financial Aid Administration, as published by the School and Student Services, a subsidiary of NAIS. </w:t>
      </w:r>
    </w:p>
    <w:p w:rsidR="007320A3" w:rsidRPr="007F075C" w:rsidRDefault="007320A3" w:rsidP="00F23F7D">
      <w:pPr>
        <w:rPr>
          <w:rFonts w:cs="Gotham"/>
          <w:sz w:val="22"/>
          <w:szCs w:val="22"/>
        </w:rPr>
      </w:pPr>
    </w:p>
    <w:p w:rsidR="007320A3" w:rsidRPr="007F075C" w:rsidRDefault="007320A3" w:rsidP="00F23F7D">
      <w:pPr>
        <w:rPr>
          <w:rFonts w:cs="Gotham"/>
          <w:sz w:val="22"/>
          <w:szCs w:val="22"/>
        </w:rPr>
      </w:pPr>
      <w:r w:rsidRPr="007F075C">
        <w:rPr>
          <w:rFonts w:cs="Gotham"/>
          <w:sz w:val="22"/>
          <w:szCs w:val="22"/>
        </w:rPr>
        <w:t>Marin Montessori School:</w:t>
      </w:r>
    </w:p>
    <w:p w:rsidR="00F23F7D" w:rsidRPr="007F075C" w:rsidRDefault="00F23F7D" w:rsidP="00F23F7D">
      <w:pPr>
        <w:pStyle w:val="Default"/>
        <w:rPr>
          <w:sz w:val="22"/>
          <w:szCs w:val="22"/>
        </w:rPr>
      </w:pPr>
    </w:p>
    <w:p w:rsidR="00F23F7D" w:rsidRPr="007F075C" w:rsidRDefault="007320A3" w:rsidP="007320A3">
      <w:pPr>
        <w:pStyle w:val="Pa8"/>
        <w:spacing w:after="80"/>
        <w:ind w:left="720"/>
        <w:rPr>
          <w:rFonts w:asciiTheme="minorHAnsi" w:hAnsiTheme="minorHAnsi" w:cs="Gotham"/>
          <w:sz w:val="22"/>
          <w:szCs w:val="22"/>
        </w:rPr>
      </w:pPr>
      <w:r w:rsidRPr="007F075C">
        <w:rPr>
          <w:rFonts w:asciiTheme="minorHAnsi" w:hAnsiTheme="minorHAnsi"/>
          <w:sz w:val="22"/>
          <w:szCs w:val="22"/>
        </w:rPr>
        <w:t>1. A</w:t>
      </w:r>
      <w:r w:rsidR="00F23F7D" w:rsidRPr="007F075C">
        <w:rPr>
          <w:rFonts w:asciiTheme="minorHAnsi" w:hAnsiTheme="minorHAnsi"/>
          <w:sz w:val="22"/>
          <w:szCs w:val="22"/>
        </w:rPr>
        <w:t xml:space="preserve">dheres to all applicable local, state, and federal laws and regulations, including those </w:t>
      </w:r>
      <w:r w:rsidR="00F23F7D" w:rsidRPr="007F075C">
        <w:rPr>
          <w:rFonts w:asciiTheme="minorHAnsi" w:hAnsiTheme="minorHAnsi" w:cs="Gotham"/>
          <w:sz w:val="22"/>
          <w:szCs w:val="22"/>
        </w:rPr>
        <w:t xml:space="preserve">that require non-discriminatory practice in administering its financial aid policies. </w:t>
      </w:r>
    </w:p>
    <w:p w:rsidR="00F23F7D" w:rsidRPr="007F075C" w:rsidRDefault="00F23F7D" w:rsidP="007320A3">
      <w:pPr>
        <w:pStyle w:val="Pa8"/>
        <w:spacing w:after="80"/>
        <w:ind w:left="360" w:firstLine="360"/>
        <w:rPr>
          <w:rFonts w:asciiTheme="minorHAnsi" w:hAnsiTheme="minorHAnsi" w:cs="Gotham"/>
          <w:sz w:val="22"/>
          <w:szCs w:val="22"/>
        </w:rPr>
      </w:pPr>
      <w:r w:rsidRPr="007F075C">
        <w:rPr>
          <w:rFonts w:asciiTheme="minorHAnsi" w:hAnsiTheme="minorHAnsi" w:cs="Gotham"/>
          <w:sz w:val="22"/>
          <w:szCs w:val="22"/>
        </w:rPr>
        <w:t xml:space="preserve">2. </w:t>
      </w:r>
      <w:r w:rsidR="007320A3" w:rsidRPr="007F075C">
        <w:rPr>
          <w:rFonts w:asciiTheme="minorHAnsi" w:hAnsiTheme="minorHAnsi" w:cs="Gotham"/>
          <w:sz w:val="22"/>
          <w:szCs w:val="22"/>
        </w:rPr>
        <w:t>O</w:t>
      </w:r>
      <w:r w:rsidRPr="007F075C">
        <w:rPr>
          <w:rFonts w:asciiTheme="minorHAnsi" w:hAnsiTheme="minorHAnsi" w:cs="Gotham"/>
          <w:sz w:val="22"/>
          <w:szCs w:val="22"/>
        </w:rPr>
        <w:t xml:space="preserve">perates within the context of both short- and long-range financial aid budget and policy goals. </w:t>
      </w:r>
    </w:p>
    <w:p w:rsidR="00F23F7D" w:rsidRPr="007F075C" w:rsidRDefault="00F23F7D" w:rsidP="007320A3">
      <w:pPr>
        <w:pStyle w:val="Pa8"/>
        <w:spacing w:after="80"/>
        <w:ind w:left="720"/>
        <w:rPr>
          <w:rFonts w:asciiTheme="minorHAnsi" w:hAnsiTheme="minorHAnsi" w:cs="Gotham"/>
          <w:sz w:val="22"/>
          <w:szCs w:val="22"/>
        </w:rPr>
      </w:pPr>
      <w:r w:rsidRPr="007F075C">
        <w:rPr>
          <w:rFonts w:asciiTheme="minorHAnsi" w:hAnsiTheme="minorHAnsi" w:cs="Gotham"/>
          <w:sz w:val="22"/>
          <w:szCs w:val="22"/>
        </w:rPr>
        <w:t xml:space="preserve">3. </w:t>
      </w:r>
      <w:r w:rsidR="007320A3" w:rsidRPr="007F075C">
        <w:rPr>
          <w:rFonts w:asciiTheme="minorHAnsi" w:hAnsiTheme="minorHAnsi" w:cs="Gotham"/>
          <w:sz w:val="22"/>
          <w:szCs w:val="22"/>
        </w:rPr>
        <w:t>U</w:t>
      </w:r>
      <w:r w:rsidRPr="007F075C">
        <w:rPr>
          <w:rFonts w:asciiTheme="minorHAnsi" w:hAnsiTheme="minorHAnsi" w:cs="Gotham"/>
          <w:sz w:val="22"/>
          <w:szCs w:val="22"/>
        </w:rPr>
        <w:t>ses objective research to measure the effec</w:t>
      </w:r>
      <w:r w:rsidR="003119DE">
        <w:rPr>
          <w:rFonts w:asciiTheme="minorHAnsi" w:hAnsiTheme="minorHAnsi" w:cs="Gotham"/>
          <w:sz w:val="22"/>
          <w:szCs w:val="22"/>
        </w:rPr>
        <w:t>tiveness of its progress toward</w:t>
      </w:r>
      <w:r w:rsidRPr="007F075C">
        <w:rPr>
          <w:rFonts w:asciiTheme="minorHAnsi" w:hAnsiTheme="minorHAnsi" w:cs="Gotham"/>
          <w:sz w:val="22"/>
          <w:szCs w:val="22"/>
        </w:rPr>
        <w:t xml:space="preserve"> its goals, and communicates the outcomes to its constituents, as appropriate. </w:t>
      </w:r>
    </w:p>
    <w:p w:rsidR="00F23F7D" w:rsidRPr="007F075C" w:rsidRDefault="00F23F7D" w:rsidP="007320A3">
      <w:pPr>
        <w:pStyle w:val="Pa8"/>
        <w:spacing w:after="80"/>
        <w:ind w:left="720"/>
        <w:rPr>
          <w:rFonts w:asciiTheme="minorHAnsi" w:hAnsiTheme="minorHAnsi" w:cs="Gotham"/>
          <w:sz w:val="22"/>
          <w:szCs w:val="22"/>
        </w:rPr>
      </w:pPr>
      <w:r w:rsidRPr="007F075C">
        <w:rPr>
          <w:rFonts w:asciiTheme="minorHAnsi" w:hAnsiTheme="minorHAnsi" w:cs="Gotham"/>
          <w:sz w:val="22"/>
          <w:szCs w:val="22"/>
        </w:rPr>
        <w:t xml:space="preserve">4. </w:t>
      </w:r>
      <w:r w:rsidR="007320A3" w:rsidRPr="007F075C">
        <w:rPr>
          <w:rFonts w:asciiTheme="minorHAnsi" w:hAnsiTheme="minorHAnsi" w:cs="Gotham"/>
          <w:sz w:val="22"/>
          <w:szCs w:val="22"/>
        </w:rPr>
        <w:t>P</w:t>
      </w:r>
      <w:r w:rsidRPr="007F075C">
        <w:rPr>
          <w:rFonts w:asciiTheme="minorHAnsi" w:hAnsiTheme="minorHAnsi" w:cs="Gotham"/>
          <w:sz w:val="22"/>
          <w:szCs w:val="22"/>
        </w:rPr>
        <w:t xml:space="preserve">rovides clear and transparent information to families through outreach, education, and guidance on all aspects of its financial aid process and the factors that influence admission and aid eligibility. </w:t>
      </w:r>
    </w:p>
    <w:p w:rsidR="00F23F7D" w:rsidRPr="007F075C" w:rsidRDefault="00F23F7D" w:rsidP="007320A3">
      <w:pPr>
        <w:pStyle w:val="Pa8"/>
        <w:spacing w:after="80"/>
        <w:ind w:left="360" w:firstLine="360"/>
        <w:rPr>
          <w:rFonts w:asciiTheme="minorHAnsi" w:hAnsiTheme="minorHAnsi" w:cs="Gotham"/>
          <w:sz w:val="22"/>
          <w:szCs w:val="22"/>
        </w:rPr>
      </w:pPr>
      <w:r w:rsidRPr="007F075C">
        <w:rPr>
          <w:rFonts w:asciiTheme="minorHAnsi" w:hAnsiTheme="minorHAnsi" w:cs="Gotham"/>
          <w:sz w:val="22"/>
          <w:szCs w:val="22"/>
        </w:rPr>
        <w:t xml:space="preserve">5. </w:t>
      </w:r>
      <w:r w:rsidR="007320A3" w:rsidRPr="007F075C">
        <w:rPr>
          <w:rFonts w:asciiTheme="minorHAnsi" w:hAnsiTheme="minorHAnsi" w:cs="Gotham"/>
          <w:sz w:val="22"/>
          <w:szCs w:val="22"/>
        </w:rPr>
        <w:t>D</w:t>
      </w:r>
      <w:r w:rsidRPr="007F075C">
        <w:rPr>
          <w:rFonts w:asciiTheme="minorHAnsi" w:hAnsiTheme="minorHAnsi" w:cs="Gotham"/>
          <w:sz w:val="22"/>
          <w:szCs w:val="22"/>
        </w:rPr>
        <w:t xml:space="preserve">etermines eligibility for admission without regard to a student’s application for financial aid. </w:t>
      </w:r>
    </w:p>
    <w:p w:rsidR="00F23F7D" w:rsidRPr="007F075C" w:rsidRDefault="00F23F7D" w:rsidP="007320A3">
      <w:pPr>
        <w:pStyle w:val="Pa8"/>
        <w:spacing w:after="80"/>
        <w:ind w:left="720"/>
        <w:rPr>
          <w:rFonts w:asciiTheme="minorHAnsi" w:hAnsiTheme="minorHAnsi" w:cs="Gotham"/>
          <w:sz w:val="22"/>
          <w:szCs w:val="22"/>
        </w:rPr>
      </w:pPr>
      <w:r w:rsidRPr="007F075C">
        <w:rPr>
          <w:rFonts w:asciiTheme="minorHAnsi" w:hAnsiTheme="minorHAnsi" w:cs="Gotham"/>
          <w:sz w:val="22"/>
          <w:szCs w:val="22"/>
        </w:rPr>
        <w:t xml:space="preserve">6. </w:t>
      </w:r>
      <w:r w:rsidR="007320A3" w:rsidRPr="007F075C">
        <w:rPr>
          <w:rFonts w:asciiTheme="minorHAnsi" w:hAnsiTheme="minorHAnsi" w:cs="Gotham"/>
          <w:sz w:val="22"/>
          <w:szCs w:val="22"/>
        </w:rPr>
        <w:t>C</w:t>
      </w:r>
      <w:r w:rsidRPr="007F075C">
        <w:rPr>
          <w:rFonts w:asciiTheme="minorHAnsi" w:hAnsiTheme="minorHAnsi" w:cs="Gotham"/>
          <w:sz w:val="22"/>
          <w:szCs w:val="22"/>
        </w:rPr>
        <w:t xml:space="preserve">ommits to providing financial aid dollars to applicants who demonstrate that their family resources are insufficient to meet all or part of the total educational costs. </w:t>
      </w:r>
    </w:p>
    <w:p w:rsidR="00F23F7D" w:rsidRPr="007F075C" w:rsidRDefault="00F23F7D" w:rsidP="007320A3">
      <w:pPr>
        <w:pStyle w:val="Pa8"/>
        <w:spacing w:after="80"/>
        <w:ind w:left="360" w:firstLine="360"/>
        <w:rPr>
          <w:rFonts w:asciiTheme="minorHAnsi" w:hAnsiTheme="minorHAnsi" w:cs="Gotham"/>
          <w:sz w:val="22"/>
          <w:szCs w:val="22"/>
        </w:rPr>
      </w:pPr>
      <w:r w:rsidRPr="007F075C">
        <w:rPr>
          <w:rFonts w:asciiTheme="minorHAnsi" w:hAnsiTheme="minorHAnsi" w:cs="Gotham"/>
          <w:sz w:val="22"/>
          <w:szCs w:val="22"/>
        </w:rPr>
        <w:t xml:space="preserve">7. </w:t>
      </w:r>
      <w:r w:rsidR="007320A3" w:rsidRPr="007F075C">
        <w:rPr>
          <w:rFonts w:asciiTheme="minorHAnsi" w:hAnsiTheme="minorHAnsi" w:cs="Gotham"/>
          <w:sz w:val="22"/>
          <w:szCs w:val="22"/>
        </w:rPr>
        <w:t>C</w:t>
      </w:r>
      <w:r w:rsidRPr="007F075C">
        <w:rPr>
          <w:rFonts w:asciiTheme="minorHAnsi" w:hAnsiTheme="minorHAnsi" w:cs="Gotham"/>
          <w:sz w:val="22"/>
          <w:szCs w:val="22"/>
        </w:rPr>
        <w:t xml:space="preserve">ontinues to provide support to students as long as they demonstrate financial need. </w:t>
      </w:r>
    </w:p>
    <w:p w:rsidR="00F23F7D" w:rsidRPr="007F075C" w:rsidRDefault="00F23F7D" w:rsidP="007320A3">
      <w:pPr>
        <w:pStyle w:val="Pa8"/>
        <w:spacing w:after="80"/>
        <w:ind w:left="720"/>
        <w:rPr>
          <w:rFonts w:asciiTheme="minorHAnsi" w:hAnsiTheme="minorHAnsi" w:cs="Gotham"/>
          <w:sz w:val="22"/>
          <w:szCs w:val="22"/>
        </w:rPr>
      </w:pPr>
      <w:r w:rsidRPr="007F075C">
        <w:rPr>
          <w:rFonts w:asciiTheme="minorHAnsi" w:hAnsiTheme="minorHAnsi" w:cs="Gotham"/>
          <w:sz w:val="22"/>
          <w:szCs w:val="22"/>
        </w:rPr>
        <w:t xml:space="preserve">8. </w:t>
      </w:r>
      <w:r w:rsidR="007320A3" w:rsidRPr="007F075C">
        <w:rPr>
          <w:rFonts w:asciiTheme="minorHAnsi" w:hAnsiTheme="minorHAnsi" w:cs="Gotham"/>
          <w:sz w:val="22"/>
          <w:szCs w:val="22"/>
        </w:rPr>
        <w:t>M</w:t>
      </w:r>
      <w:r w:rsidRPr="007F075C">
        <w:rPr>
          <w:rFonts w:asciiTheme="minorHAnsi" w:hAnsiTheme="minorHAnsi" w:cs="Gotham"/>
          <w:sz w:val="22"/>
          <w:szCs w:val="22"/>
        </w:rPr>
        <w:t xml:space="preserve">aintains the same standards of behavior and academic performance for recipients of financial aid as it does for non-recipients. </w:t>
      </w:r>
    </w:p>
    <w:p w:rsidR="00F23F7D" w:rsidRPr="007F075C" w:rsidRDefault="00F23F7D" w:rsidP="007320A3">
      <w:pPr>
        <w:pStyle w:val="Pa8"/>
        <w:spacing w:after="80"/>
        <w:ind w:left="720"/>
        <w:rPr>
          <w:rFonts w:asciiTheme="minorHAnsi" w:hAnsiTheme="minorHAnsi" w:cs="Gotham"/>
          <w:sz w:val="22"/>
          <w:szCs w:val="22"/>
        </w:rPr>
      </w:pPr>
      <w:r w:rsidRPr="007F075C">
        <w:rPr>
          <w:rFonts w:asciiTheme="minorHAnsi" w:hAnsiTheme="minorHAnsi" w:cs="Gotham"/>
          <w:sz w:val="22"/>
          <w:szCs w:val="22"/>
        </w:rPr>
        <w:t xml:space="preserve">9. </w:t>
      </w:r>
      <w:r w:rsidR="007320A3" w:rsidRPr="007F075C">
        <w:rPr>
          <w:rFonts w:asciiTheme="minorHAnsi" w:hAnsiTheme="minorHAnsi" w:cs="Gotham"/>
          <w:sz w:val="22"/>
          <w:szCs w:val="22"/>
        </w:rPr>
        <w:t>E</w:t>
      </w:r>
      <w:r w:rsidRPr="007F075C">
        <w:rPr>
          <w:rFonts w:asciiTheme="minorHAnsi" w:hAnsiTheme="minorHAnsi" w:cs="Gotham"/>
          <w:sz w:val="22"/>
          <w:szCs w:val="22"/>
        </w:rPr>
        <w:t xml:space="preserve">nacts documented procedures that ensure a fair, consistent, and equitable assessment of each family’s ability to contribute toward educational expenses. </w:t>
      </w:r>
    </w:p>
    <w:p w:rsidR="00F23F7D" w:rsidRPr="007F075C" w:rsidRDefault="00F23F7D" w:rsidP="007320A3">
      <w:pPr>
        <w:pStyle w:val="Pa8"/>
        <w:spacing w:after="80"/>
        <w:ind w:left="720"/>
        <w:rPr>
          <w:rFonts w:asciiTheme="minorHAnsi" w:hAnsiTheme="minorHAnsi" w:cs="Gotham"/>
          <w:sz w:val="22"/>
          <w:szCs w:val="22"/>
        </w:rPr>
      </w:pPr>
      <w:r w:rsidRPr="007F075C">
        <w:rPr>
          <w:rFonts w:asciiTheme="minorHAnsi" w:hAnsiTheme="minorHAnsi" w:cs="Gotham"/>
          <w:sz w:val="22"/>
          <w:szCs w:val="22"/>
        </w:rPr>
        <w:t xml:space="preserve">10. </w:t>
      </w:r>
      <w:r w:rsidR="007320A3" w:rsidRPr="007F075C">
        <w:rPr>
          <w:rFonts w:asciiTheme="minorHAnsi" w:hAnsiTheme="minorHAnsi" w:cs="Gotham"/>
          <w:sz w:val="22"/>
          <w:szCs w:val="22"/>
        </w:rPr>
        <w:t>M</w:t>
      </w:r>
      <w:r w:rsidRPr="007F075C">
        <w:rPr>
          <w:rFonts w:asciiTheme="minorHAnsi" w:hAnsiTheme="minorHAnsi" w:cs="Gotham"/>
          <w:sz w:val="22"/>
          <w:szCs w:val="22"/>
        </w:rPr>
        <w:t xml:space="preserve">akes and communicates financial aid decisions in a manner that allows families to make timely, careful, and fully-informed enrollment decisions. </w:t>
      </w:r>
    </w:p>
    <w:p w:rsidR="00F23F7D" w:rsidRPr="007F075C" w:rsidRDefault="00F23F7D" w:rsidP="007F075C">
      <w:pPr>
        <w:pStyle w:val="Pa8"/>
        <w:spacing w:after="80"/>
        <w:ind w:left="720"/>
        <w:rPr>
          <w:rFonts w:asciiTheme="minorHAnsi" w:hAnsiTheme="minorHAnsi" w:cs="Gotham"/>
          <w:sz w:val="22"/>
          <w:szCs w:val="22"/>
        </w:rPr>
      </w:pPr>
      <w:r w:rsidRPr="007F075C">
        <w:rPr>
          <w:rFonts w:asciiTheme="minorHAnsi" w:hAnsiTheme="minorHAnsi" w:cs="Gotham"/>
          <w:sz w:val="22"/>
          <w:szCs w:val="22"/>
        </w:rPr>
        <w:t xml:space="preserve">11. </w:t>
      </w:r>
      <w:r w:rsidR="007F075C" w:rsidRPr="007F075C">
        <w:rPr>
          <w:rFonts w:asciiTheme="minorHAnsi" w:hAnsiTheme="minorHAnsi" w:cs="Gotham"/>
          <w:sz w:val="22"/>
          <w:szCs w:val="22"/>
        </w:rPr>
        <w:t>E</w:t>
      </w:r>
      <w:r w:rsidRPr="007F075C">
        <w:rPr>
          <w:rFonts w:asciiTheme="minorHAnsi" w:hAnsiTheme="minorHAnsi" w:cs="Gotham"/>
          <w:sz w:val="22"/>
          <w:szCs w:val="22"/>
        </w:rPr>
        <w:t xml:space="preserve">stablishes administrative and accounting procedures that distinguish the school’s need-based financial aid program from tuition assistance programs that are not based on financial need. </w:t>
      </w:r>
    </w:p>
    <w:p w:rsidR="00F23F7D" w:rsidRPr="007F075C" w:rsidRDefault="00F23F7D" w:rsidP="007F075C">
      <w:pPr>
        <w:pStyle w:val="Pa8"/>
        <w:spacing w:after="80"/>
        <w:ind w:left="720"/>
        <w:rPr>
          <w:rFonts w:asciiTheme="minorHAnsi" w:hAnsiTheme="minorHAnsi" w:cs="Gotham"/>
          <w:sz w:val="22"/>
          <w:szCs w:val="22"/>
        </w:rPr>
      </w:pPr>
      <w:r w:rsidRPr="007F075C">
        <w:rPr>
          <w:rFonts w:asciiTheme="minorHAnsi" w:hAnsiTheme="minorHAnsi" w:cs="Gotham"/>
          <w:sz w:val="22"/>
          <w:szCs w:val="22"/>
        </w:rPr>
        <w:t xml:space="preserve">12. </w:t>
      </w:r>
      <w:r w:rsidR="007F075C" w:rsidRPr="007F075C">
        <w:rPr>
          <w:rFonts w:asciiTheme="minorHAnsi" w:hAnsiTheme="minorHAnsi" w:cs="Gotham"/>
          <w:sz w:val="22"/>
          <w:szCs w:val="22"/>
        </w:rPr>
        <w:t>S</w:t>
      </w:r>
      <w:r w:rsidRPr="007F075C">
        <w:rPr>
          <w:rFonts w:asciiTheme="minorHAnsi" w:hAnsiTheme="minorHAnsi" w:cs="Gotham"/>
          <w:sz w:val="22"/>
          <w:szCs w:val="22"/>
        </w:rPr>
        <w:t xml:space="preserve">afeguards the confidentiality of financial aid applications, records, and decisions while respecting the right of each family to discuss its own financial aid outcomes in an appropriate manner. </w:t>
      </w:r>
    </w:p>
    <w:p w:rsidR="00F23F7D" w:rsidRPr="007F075C" w:rsidRDefault="00F23F7D" w:rsidP="007F075C">
      <w:pPr>
        <w:pStyle w:val="Pa8"/>
        <w:spacing w:after="80"/>
        <w:ind w:left="360" w:firstLine="360"/>
        <w:rPr>
          <w:rFonts w:asciiTheme="minorHAnsi" w:hAnsiTheme="minorHAnsi" w:cs="Gotham"/>
          <w:sz w:val="22"/>
          <w:szCs w:val="22"/>
        </w:rPr>
      </w:pPr>
      <w:r w:rsidRPr="007F075C">
        <w:rPr>
          <w:rFonts w:asciiTheme="minorHAnsi" w:hAnsiTheme="minorHAnsi" w:cs="Gotham"/>
          <w:sz w:val="22"/>
          <w:szCs w:val="22"/>
        </w:rPr>
        <w:t xml:space="preserve">13. </w:t>
      </w:r>
      <w:r w:rsidR="007F075C" w:rsidRPr="007F075C">
        <w:rPr>
          <w:rFonts w:asciiTheme="minorHAnsi" w:hAnsiTheme="minorHAnsi" w:cs="Gotham"/>
          <w:sz w:val="22"/>
          <w:szCs w:val="22"/>
        </w:rPr>
        <w:t>S</w:t>
      </w:r>
      <w:r w:rsidRPr="007F075C">
        <w:rPr>
          <w:rFonts w:asciiTheme="minorHAnsi" w:hAnsiTheme="minorHAnsi" w:cs="Gotham"/>
          <w:sz w:val="22"/>
          <w:szCs w:val="22"/>
        </w:rPr>
        <w:t xml:space="preserve">upports collaboration between the financial aid office and other offices within the school. </w:t>
      </w:r>
    </w:p>
    <w:p w:rsidR="00F23F7D" w:rsidRPr="007F075C" w:rsidRDefault="00F23F7D" w:rsidP="007F075C">
      <w:pPr>
        <w:ind w:left="720"/>
        <w:rPr>
          <w:rFonts w:cs="Gotham"/>
          <w:sz w:val="22"/>
          <w:szCs w:val="22"/>
        </w:rPr>
      </w:pPr>
      <w:r w:rsidRPr="007F075C">
        <w:rPr>
          <w:rFonts w:cs="Gotham"/>
          <w:sz w:val="22"/>
          <w:szCs w:val="22"/>
        </w:rPr>
        <w:lastRenderedPageBreak/>
        <w:t xml:space="preserve">14. </w:t>
      </w:r>
      <w:r w:rsidR="007F075C" w:rsidRPr="007F075C">
        <w:rPr>
          <w:rFonts w:cs="Gotham"/>
          <w:sz w:val="22"/>
          <w:szCs w:val="22"/>
        </w:rPr>
        <w:t>S</w:t>
      </w:r>
      <w:r w:rsidRPr="007F075C">
        <w:rPr>
          <w:rFonts w:cs="Gotham"/>
          <w:sz w:val="22"/>
          <w:szCs w:val="22"/>
        </w:rPr>
        <w:t>upports collegial relationships with other schools and organizations for professional development, exchange of best practices, and other information sharing, as appropriate.</w:t>
      </w:r>
    </w:p>
    <w:p w:rsidR="007F075C" w:rsidRPr="007F075C" w:rsidRDefault="007F075C" w:rsidP="007F075C">
      <w:pPr>
        <w:ind w:left="720"/>
        <w:rPr>
          <w:sz w:val="22"/>
          <w:szCs w:val="22"/>
        </w:rPr>
      </w:pPr>
    </w:p>
    <w:p w:rsidR="00874FC0" w:rsidRPr="007F075C" w:rsidRDefault="007F075C">
      <w:pPr>
        <w:rPr>
          <w:b/>
          <w:sz w:val="22"/>
          <w:szCs w:val="22"/>
        </w:rPr>
      </w:pPr>
      <w:r w:rsidRPr="007F075C">
        <w:rPr>
          <w:b/>
          <w:sz w:val="22"/>
          <w:szCs w:val="22"/>
        </w:rPr>
        <w:t>Marin Montessori School Mission Statement</w:t>
      </w:r>
    </w:p>
    <w:p w:rsidR="007F075C" w:rsidRDefault="007F075C">
      <w:pPr>
        <w:rPr>
          <w:sz w:val="22"/>
          <w:szCs w:val="22"/>
        </w:rPr>
      </w:pPr>
    </w:p>
    <w:p w:rsidR="007F075C" w:rsidRDefault="007F075C">
      <w:pPr>
        <w:rPr>
          <w:sz w:val="22"/>
          <w:szCs w:val="22"/>
        </w:rPr>
      </w:pPr>
      <w:r w:rsidRPr="007F075C">
        <w:rPr>
          <w:sz w:val="22"/>
          <w:szCs w:val="22"/>
        </w:rPr>
        <w:t xml:space="preserve">To nurture the development of each student in the community to his or her potential - an independent, responsible, compassionate, </w:t>
      </w:r>
      <w:proofErr w:type="gramStart"/>
      <w:r w:rsidRPr="007F075C">
        <w:rPr>
          <w:sz w:val="22"/>
          <w:szCs w:val="22"/>
        </w:rPr>
        <w:t>learned</w:t>
      </w:r>
      <w:proofErr w:type="gramEnd"/>
      <w:r w:rsidRPr="007F075C">
        <w:rPr>
          <w:sz w:val="22"/>
          <w:szCs w:val="22"/>
        </w:rPr>
        <w:t xml:space="preserve"> individual who thinks critically and realizes clearly his or her role in the world. MMS's mission is to provide education for life.</w:t>
      </w:r>
    </w:p>
    <w:p w:rsidR="00961F52" w:rsidRDefault="00961F52" w:rsidP="00961F52">
      <w:pPr>
        <w:pStyle w:val="ListParagraph"/>
        <w:ind w:left="360"/>
        <w:rPr>
          <w:b/>
        </w:rPr>
      </w:pPr>
    </w:p>
    <w:p w:rsidR="00943389" w:rsidRDefault="00943389" w:rsidP="00AD5006">
      <w:pPr>
        <w:pStyle w:val="ListParagraph"/>
        <w:ind w:left="0"/>
      </w:pPr>
      <w:r>
        <w:rPr>
          <w:b/>
        </w:rPr>
        <w:t>Who can apply?</w:t>
      </w:r>
    </w:p>
    <w:p w:rsidR="00943389" w:rsidRDefault="00943389" w:rsidP="00AD5006">
      <w:pPr>
        <w:pStyle w:val="ListParagraph"/>
        <w:ind w:left="0"/>
      </w:pPr>
    </w:p>
    <w:p w:rsidR="00943389" w:rsidRDefault="00943389" w:rsidP="00AD5006">
      <w:pPr>
        <w:pStyle w:val="ListParagraph"/>
        <w:ind w:left="0"/>
      </w:pPr>
      <w:r>
        <w:t>Any parent is free to a</w:t>
      </w:r>
      <w:r w:rsidR="004C4139">
        <w:t>pply for tuition assistance, no</w:t>
      </w:r>
      <w:r>
        <w:t xml:space="preserve"> questions asked.  The question is often asked of the Director of Finance “Will I qualify for assistance?” or “How much assistance will I qualify for?”</w:t>
      </w:r>
    </w:p>
    <w:p w:rsidR="00943389" w:rsidRDefault="00943389" w:rsidP="00AD5006">
      <w:pPr>
        <w:pStyle w:val="ListParagraph"/>
        <w:ind w:left="0"/>
      </w:pPr>
    </w:p>
    <w:p w:rsidR="00943389" w:rsidRDefault="00943389" w:rsidP="00AD5006">
      <w:pPr>
        <w:pStyle w:val="ListParagraph"/>
        <w:ind w:left="0"/>
      </w:pPr>
      <w:r>
        <w:t>The Director of Finance will not answer these questions as there are so many variables to consider before an EFC</w:t>
      </w:r>
      <w:r w:rsidR="003119DE">
        <w:t xml:space="preserve"> (Expected Family Contribution)</w:t>
      </w:r>
      <w:r w:rsidR="00E86BB4">
        <w:t xml:space="preserve"> is calculated. Instead, the Director of Finance</w:t>
      </w:r>
      <w:r>
        <w:t xml:space="preserve"> will direct families to the application process.</w:t>
      </w:r>
    </w:p>
    <w:p w:rsidR="002A41C8" w:rsidRDefault="002A41C8" w:rsidP="00AD5006">
      <w:pPr>
        <w:pStyle w:val="ListParagraph"/>
        <w:ind w:left="0"/>
      </w:pPr>
    </w:p>
    <w:p w:rsidR="002A41C8" w:rsidRDefault="002A41C8" w:rsidP="00AD5006">
      <w:pPr>
        <w:pStyle w:val="ListParagraph"/>
        <w:ind w:left="0"/>
        <w:rPr>
          <w:b/>
        </w:rPr>
      </w:pPr>
      <w:r>
        <w:t>For families th</w:t>
      </w:r>
      <w:r w:rsidR="003119DE">
        <w:t>at have two households (divorce</w:t>
      </w:r>
      <w:r>
        <w:t xml:space="preserve"> situations), both parents need to submit an application. </w:t>
      </w:r>
    </w:p>
    <w:p w:rsidR="00943389" w:rsidRDefault="00943389" w:rsidP="00AD5006">
      <w:pPr>
        <w:pStyle w:val="ListParagraph"/>
        <w:ind w:left="0"/>
        <w:rPr>
          <w:b/>
        </w:rPr>
      </w:pPr>
    </w:p>
    <w:p w:rsidR="00961F52" w:rsidRDefault="00961F52" w:rsidP="00AD5006">
      <w:pPr>
        <w:pStyle w:val="ListParagraph"/>
        <w:ind w:left="0"/>
        <w:rPr>
          <w:b/>
        </w:rPr>
      </w:pPr>
      <w:r>
        <w:rPr>
          <w:b/>
        </w:rPr>
        <w:t>Types of Tuition Assistance offered</w:t>
      </w:r>
    </w:p>
    <w:p w:rsidR="009D3B73" w:rsidRDefault="009D3B73" w:rsidP="00961F52">
      <w:pPr>
        <w:pStyle w:val="ListParagraph"/>
        <w:ind w:left="360"/>
        <w:rPr>
          <w:b/>
        </w:rPr>
      </w:pPr>
    </w:p>
    <w:p w:rsidR="009D3B73" w:rsidRDefault="009D3B73" w:rsidP="00961F52">
      <w:pPr>
        <w:pStyle w:val="ListParagraph"/>
        <w:ind w:left="360"/>
        <w:rPr>
          <w:sz w:val="22"/>
          <w:szCs w:val="22"/>
        </w:rPr>
      </w:pPr>
      <w:r w:rsidRPr="009D3B73">
        <w:rPr>
          <w:sz w:val="22"/>
          <w:szCs w:val="22"/>
        </w:rPr>
        <w:t xml:space="preserve">Marin Montessori </w:t>
      </w:r>
      <w:r>
        <w:rPr>
          <w:sz w:val="22"/>
          <w:szCs w:val="22"/>
        </w:rPr>
        <w:t>School offers two types of Tuition Assistance:</w:t>
      </w:r>
    </w:p>
    <w:p w:rsidR="009D3B73" w:rsidRDefault="009D3B73" w:rsidP="00961F52">
      <w:pPr>
        <w:pStyle w:val="ListParagraph"/>
        <w:ind w:left="360"/>
        <w:rPr>
          <w:sz w:val="22"/>
          <w:szCs w:val="22"/>
        </w:rPr>
      </w:pPr>
    </w:p>
    <w:p w:rsidR="009D3B73" w:rsidRDefault="009D3B73" w:rsidP="009D3B73">
      <w:pPr>
        <w:pStyle w:val="ListParagraph"/>
        <w:numPr>
          <w:ilvl w:val="0"/>
          <w:numId w:val="3"/>
        </w:numPr>
        <w:rPr>
          <w:sz w:val="22"/>
          <w:szCs w:val="22"/>
        </w:rPr>
      </w:pPr>
      <w:r>
        <w:rPr>
          <w:sz w:val="22"/>
          <w:szCs w:val="22"/>
        </w:rPr>
        <w:t xml:space="preserve"> Tuition Assistance. Any family in the school can apply for this program. The school uses SSS (School and Student Services, a division of NAIS) as the software that calculates Expected Family Contribution (EFC) amounts.  All awards in this program are need-based. The EFC dollar value is used as the basis for all awards. </w:t>
      </w:r>
    </w:p>
    <w:p w:rsidR="009D3B73" w:rsidRDefault="009D3B73" w:rsidP="009D3B73">
      <w:pPr>
        <w:pStyle w:val="ListParagraph"/>
        <w:ind w:left="1080"/>
        <w:rPr>
          <w:sz w:val="22"/>
          <w:szCs w:val="22"/>
        </w:rPr>
      </w:pPr>
    </w:p>
    <w:p w:rsidR="009D3B73" w:rsidRDefault="009D3B73" w:rsidP="009D3B73">
      <w:pPr>
        <w:pStyle w:val="ListParagraph"/>
        <w:numPr>
          <w:ilvl w:val="0"/>
          <w:numId w:val="3"/>
        </w:numPr>
        <w:rPr>
          <w:sz w:val="22"/>
          <w:szCs w:val="22"/>
        </w:rPr>
      </w:pPr>
      <w:r>
        <w:rPr>
          <w:sz w:val="22"/>
          <w:szCs w:val="22"/>
        </w:rPr>
        <w:t>Tuition Remission.  Tuition Remission is available to children of MMS full-time faculty and administrative staff.  Assistants and Support staff are entitled to this benefit after one yea</w:t>
      </w:r>
      <w:r w:rsidR="004C4139">
        <w:rPr>
          <w:sz w:val="22"/>
          <w:szCs w:val="22"/>
        </w:rPr>
        <w:t>r of employment. Please refer to the Employee Handbook if you are an employee.</w:t>
      </w:r>
    </w:p>
    <w:p w:rsidR="00AD5006" w:rsidRPr="00AD5006" w:rsidRDefault="00AD5006" w:rsidP="00AD5006">
      <w:pPr>
        <w:pStyle w:val="ListParagraph"/>
        <w:rPr>
          <w:sz w:val="22"/>
          <w:szCs w:val="22"/>
        </w:rPr>
      </w:pPr>
    </w:p>
    <w:p w:rsidR="00AD5006" w:rsidRDefault="00AD5006" w:rsidP="00AD5006">
      <w:pPr>
        <w:rPr>
          <w:b/>
          <w:sz w:val="22"/>
          <w:szCs w:val="22"/>
        </w:rPr>
      </w:pPr>
      <w:r>
        <w:rPr>
          <w:b/>
          <w:sz w:val="22"/>
          <w:szCs w:val="22"/>
        </w:rPr>
        <w:t>What does Tuition Assistance cover?</w:t>
      </w:r>
    </w:p>
    <w:p w:rsidR="00AD5006" w:rsidRDefault="00AD5006" w:rsidP="00AD5006">
      <w:pPr>
        <w:rPr>
          <w:b/>
          <w:sz w:val="22"/>
          <w:szCs w:val="22"/>
        </w:rPr>
      </w:pPr>
    </w:p>
    <w:p w:rsidR="00AD5006" w:rsidRDefault="00AD5006" w:rsidP="00AD5006">
      <w:pPr>
        <w:rPr>
          <w:sz w:val="22"/>
          <w:szCs w:val="22"/>
        </w:rPr>
      </w:pPr>
      <w:r>
        <w:rPr>
          <w:sz w:val="22"/>
          <w:szCs w:val="22"/>
        </w:rPr>
        <w:t>Tuition Assistance can cover, although not all families will receive all forms of aid:</w:t>
      </w:r>
    </w:p>
    <w:p w:rsidR="00AD5006" w:rsidRDefault="00AD5006" w:rsidP="00AD5006">
      <w:pPr>
        <w:rPr>
          <w:sz w:val="22"/>
          <w:szCs w:val="22"/>
        </w:rPr>
      </w:pPr>
    </w:p>
    <w:p w:rsidR="00AD5006" w:rsidRDefault="00AD5006" w:rsidP="00AD5006">
      <w:pPr>
        <w:pStyle w:val="ListParagraph"/>
        <w:numPr>
          <w:ilvl w:val="0"/>
          <w:numId w:val="5"/>
        </w:numPr>
        <w:rPr>
          <w:sz w:val="22"/>
          <w:szCs w:val="22"/>
        </w:rPr>
      </w:pPr>
      <w:r>
        <w:rPr>
          <w:sz w:val="22"/>
          <w:szCs w:val="22"/>
        </w:rPr>
        <w:t>A portion of tuition</w:t>
      </w:r>
    </w:p>
    <w:p w:rsidR="00AD5006" w:rsidRDefault="003119DE" w:rsidP="00AD5006">
      <w:pPr>
        <w:pStyle w:val="ListParagraph"/>
        <w:numPr>
          <w:ilvl w:val="0"/>
          <w:numId w:val="5"/>
        </w:numPr>
        <w:rPr>
          <w:sz w:val="22"/>
          <w:szCs w:val="22"/>
        </w:rPr>
      </w:pPr>
      <w:r>
        <w:rPr>
          <w:sz w:val="22"/>
          <w:szCs w:val="22"/>
        </w:rPr>
        <w:t>An award toward</w:t>
      </w:r>
      <w:r w:rsidR="00AD5006">
        <w:rPr>
          <w:sz w:val="22"/>
          <w:szCs w:val="22"/>
        </w:rPr>
        <w:t xml:space="preserve"> after school care</w:t>
      </w:r>
    </w:p>
    <w:p w:rsidR="00AD5006" w:rsidRDefault="00AD5006" w:rsidP="00AD5006">
      <w:pPr>
        <w:pStyle w:val="ListParagraph"/>
        <w:numPr>
          <w:ilvl w:val="0"/>
          <w:numId w:val="5"/>
        </w:numPr>
        <w:rPr>
          <w:sz w:val="22"/>
          <w:szCs w:val="22"/>
        </w:rPr>
      </w:pPr>
      <w:r>
        <w:rPr>
          <w:sz w:val="22"/>
          <w:szCs w:val="22"/>
        </w:rPr>
        <w:t>An allowance for multi-day class trips</w:t>
      </w:r>
    </w:p>
    <w:p w:rsidR="009749CF" w:rsidRDefault="009749CF" w:rsidP="009749CF">
      <w:pPr>
        <w:rPr>
          <w:sz w:val="22"/>
          <w:szCs w:val="22"/>
        </w:rPr>
      </w:pPr>
    </w:p>
    <w:p w:rsidR="009749CF" w:rsidRDefault="009749CF" w:rsidP="009749CF">
      <w:pPr>
        <w:rPr>
          <w:sz w:val="22"/>
          <w:szCs w:val="22"/>
        </w:rPr>
      </w:pPr>
      <w:r>
        <w:rPr>
          <w:b/>
          <w:sz w:val="22"/>
          <w:szCs w:val="22"/>
        </w:rPr>
        <w:t>How is the Tuition Assistance budget determined?</w:t>
      </w:r>
    </w:p>
    <w:p w:rsidR="009749CF" w:rsidRDefault="009749CF" w:rsidP="009749CF">
      <w:pPr>
        <w:rPr>
          <w:sz w:val="22"/>
          <w:szCs w:val="22"/>
        </w:rPr>
      </w:pPr>
    </w:p>
    <w:p w:rsidR="009749CF" w:rsidRPr="009749CF" w:rsidRDefault="009749CF" w:rsidP="009749CF">
      <w:pPr>
        <w:rPr>
          <w:sz w:val="22"/>
          <w:szCs w:val="22"/>
        </w:rPr>
      </w:pPr>
      <w:r>
        <w:rPr>
          <w:sz w:val="22"/>
          <w:szCs w:val="22"/>
        </w:rPr>
        <w:t>The Tuition Assistance budget is a factor of overall tuition revenue. The Marin Montessori School Board of Trustees sets a target percentage, which is used to build the school</w:t>
      </w:r>
      <w:r w:rsidR="003119DE">
        <w:rPr>
          <w:sz w:val="22"/>
          <w:szCs w:val="22"/>
        </w:rPr>
        <w:t>’s</w:t>
      </w:r>
      <w:r>
        <w:rPr>
          <w:sz w:val="22"/>
          <w:szCs w:val="22"/>
        </w:rPr>
        <w:t xml:space="preserve"> overall operating budget.  This percentage is currently 15% of gross tuition.</w:t>
      </w:r>
    </w:p>
    <w:p w:rsidR="00DB345B" w:rsidRDefault="00DB345B" w:rsidP="00DB345B">
      <w:pPr>
        <w:rPr>
          <w:sz w:val="22"/>
          <w:szCs w:val="22"/>
        </w:rPr>
      </w:pPr>
    </w:p>
    <w:p w:rsidR="00DB345B" w:rsidRDefault="00DB345B" w:rsidP="00DB345B">
      <w:pPr>
        <w:rPr>
          <w:b/>
          <w:sz w:val="22"/>
          <w:szCs w:val="22"/>
        </w:rPr>
      </w:pPr>
      <w:r>
        <w:rPr>
          <w:b/>
          <w:sz w:val="22"/>
          <w:szCs w:val="22"/>
        </w:rPr>
        <w:t>Marin Montessori School Tuition Assistance Policy</w:t>
      </w:r>
    </w:p>
    <w:p w:rsidR="00DB345B" w:rsidRDefault="00DB345B" w:rsidP="00DB345B">
      <w:pPr>
        <w:rPr>
          <w:b/>
          <w:sz w:val="22"/>
          <w:szCs w:val="22"/>
        </w:rPr>
      </w:pPr>
    </w:p>
    <w:p w:rsidR="00DB345B" w:rsidRPr="00DB345B" w:rsidRDefault="00DB345B" w:rsidP="00DB345B">
      <w:pPr>
        <w:jc w:val="both"/>
        <w:rPr>
          <w:sz w:val="22"/>
          <w:szCs w:val="22"/>
        </w:rPr>
      </w:pPr>
      <w:r w:rsidRPr="00DB345B">
        <w:rPr>
          <w:sz w:val="22"/>
          <w:szCs w:val="22"/>
        </w:rPr>
        <w:t xml:space="preserve">It is the policy of MMS to provide Tuition Assistance, within the School's financial capability, to families experiencing hardship in paying the full tuition cost. </w:t>
      </w:r>
      <w:r w:rsidRPr="00DB345B">
        <w:rPr>
          <w:bCs/>
          <w:sz w:val="22"/>
          <w:szCs w:val="22"/>
        </w:rPr>
        <w:t>We particularly seek to fulfill our mission of “nurturing the development of each child in our diverse community” by offering assistance to families from varied backgrounds.</w:t>
      </w:r>
      <w:r w:rsidRPr="00DB345B">
        <w:rPr>
          <w:sz w:val="22"/>
          <w:szCs w:val="22"/>
        </w:rPr>
        <w:t xml:space="preserve"> The total amount available for this purpose will be determined by the Board of Trustees for each school year. The allocation of this total amount will </w:t>
      </w:r>
      <w:r w:rsidRPr="00DB345B">
        <w:rPr>
          <w:sz w:val="22"/>
          <w:szCs w:val="22"/>
        </w:rPr>
        <w:lastRenderedPageBreak/>
        <w:t>be determined by the Tuition Assistance Committee. The Tuition Assistance Committee's decisions on allocations will be final, and all information concerning applications and the deliberations of the Committee shall be confidential, restricted to the Committee members.</w:t>
      </w:r>
    </w:p>
    <w:p w:rsidR="00DB345B" w:rsidRPr="00DB345B" w:rsidRDefault="00DB345B" w:rsidP="00DB345B">
      <w:pPr>
        <w:jc w:val="both"/>
        <w:rPr>
          <w:sz w:val="22"/>
          <w:szCs w:val="22"/>
        </w:rPr>
      </w:pPr>
    </w:p>
    <w:p w:rsidR="00DB345B" w:rsidRPr="00DB345B" w:rsidRDefault="00DB345B" w:rsidP="00DB345B">
      <w:pPr>
        <w:numPr>
          <w:ilvl w:val="0"/>
          <w:numId w:val="7"/>
        </w:numPr>
        <w:jc w:val="both"/>
        <w:rPr>
          <w:sz w:val="22"/>
          <w:szCs w:val="22"/>
        </w:rPr>
      </w:pPr>
      <w:r w:rsidRPr="00DB345B">
        <w:rPr>
          <w:sz w:val="22"/>
          <w:szCs w:val="22"/>
        </w:rPr>
        <w:t>All families will be expected to pay a minimum tuition amount of $300 per month.</w:t>
      </w:r>
    </w:p>
    <w:p w:rsidR="00DB345B" w:rsidRPr="00DB345B" w:rsidRDefault="00DB345B" w:rsidP="00DB345B">
      <w:pPr>
        <w:numPr>
          <w:ilvl w:val="0"/>
          <w:numId w:val="7"/>
        </w:numPr>
        <w:jc w:val="both"/>
        <w:rPr>
          <w:sz w:val="22"/>
          <w:szCs w:val="22"/>
        </w:rPr>
      </w:pPr>
      <w:r w:rsidRPr="00DB345B">
        <w:rPr>
          <w:sz w:val="22"/>
          <w:szCs w:val="22"/>
        </w:rPr>
        <w:t>In considering applications, the Tuition Assistance Committee shall give priority to the families of cu</w:t>
      </w:r>
      <w:r w:rsidR="004C4139">
        <w:rPr>
          <w:sz w:val="22"/>
          <w:szCs w:val="22"/>
        </w:rPr>
        <w:t>rrently enrolled students.</w:t>
      </w:r>
    </w:p>
    <w:p w:rsidR="00DB345B" w:rsidRPr="00DB345B" w:rsidRDefault="00DB345B" w:rsidP="00DB345B">
      <w:pPr>
        <w:numPr>
          <w:ilvl w:val="0"/>
          <w:numId w:val="7"/>
        </w:numPr>
        <w:jc w:val="both"/>
        <w:rPr>
          <w:sz w:val="22"/>
          <w:szCs w:val="22"/>
        </w:rPr>
      </w:pPr>
      <w:r w:rsidRPr="00DB345B">
        <w:rPr>
          <w:sz w:val="22"/>
          <w:szCs w:val="22"/>
        </w:rPr>
        <w:t>Children at the Toddler level do not qualify for Tuition Assistance.</w:t>
      </w:r>
    </w:p>
    <w:p w:rsidR="00DB345B" w:rsidRPr="00DB345B" w:rsidRDefault="00DB345B" w:rsidP="00DB345B">
      <w:pPr>
        <w:numPr>
          <w:ilvl w:val="0"/>
          <w:numId w:val="7"/>
        </w:numPr>
        <w:jc w:val="both"/>
        <w:rPr>
          <w:sz w:val="22"/>
          <w:szCs w:val="22"/>
        </w:rPr>
      </w:pPr>
      <w:r w:rsidRPr="00DB345B">
        <w:rPr>
          <w:sz w:val="22"/>
          <w:szCs w:val="22"/>
        </w:rPr>
        <w:t>Tuition assistance shall be granted for one year. Applicants may re-apply for successive years. Such applications will be evaluated based on their then current situation.</w:t>
      </w:r>
    </w:p>
    <w:p w:rsidR="00DB345B" w:rsidRPr="00DB345B" w:rsidRDefault="00DB345B" w:rsidP="00DB345B">
      <w:pPr>
        <w:numPr>
          <w:ilvl w:val="0"/>
          <w:numId w:val="7"/>
        </w:numPr>
        <w:jc w:val="both"/>
        <w:rPr>
          <w:sz w:val="22"/>
          <w:szCs w:val="22"/>
        </w:rPr>
      </w:pPr>
      <w:r w:rsidRPr="00DB345B">
        <w:rPr>
          <w:sz w:val="22"/>
          <w:szCs w:val="22"/>
        </w:rPr>
        <w:t>The Committee shall have the authority to make exceptions to the established guidelines in extraordinary situations.</w:t>
      </w:r>
    </w:p>
    <w:p w:rsidR="00DB345B" w:rsidRPr="00DB345B" w:rsidRDefault="00DB345B" w:rsidP="00DB345B">
      <w:pPr>
        <w:numPr>
          <w:ilvl w:val="0"/>
          <w:numId w:val="7"/>
        </w:numPr>
        <w:jc w:val="both"/>
        <w:rPr>
          <w:sz w:val="22"/>
          <w:szCs w:val="22"/>
        </w:rPr>
      </w:pPr>
      <w:r w:rsidRPr="00DB345B">
        <w:rPr>
          <w:sz w:val="22"/>
          <w:szCs w:val="22"/>
        </w:rPr>
        <w:t xml:space="preserve">An applicant who receives Tuition Assistance </w:t>
      </w:r>
      <w:r w:rsidRPr="00DB345B">
        <w:rPr>
          <w:bCs/>
          <w:sz w:val="22"/>
          <w:szCs w:val="22"/>
        </w:rPr>
        <w:t>must</w:t>
      </w:r>
      <w:r w:rsidRPr="00DB345B">
        <w:rPr>
          <w:sz w:val="22"/>
          <w:szCs w:val="22"/>
        </w:rPr>
        <w:t xml:space="preserve"> keep tuition payments current. If a payment is more than 30 days late, Tuition Assistance may be revoked.</w:t>
      </w:r>
    </w:p>
    <w:p w:rsidR="00DB345B" w:rsidRPr="00DB345B" w:rsidRDefault="00DB345B" w:rsidP="00DB345B">
      <w:pPr>
        <w:numPr>
          <w:ilvl w:val="0"/>
          <w:numId w:val="7"/>
        </w:numPr>
        <w:jc w:val="both"/>
        <w:rPr>
          <w:sz w:val="22"/>
          <w:szCs w:val="22"/>
        </w:rPr>
      </w:pPr>
      <w:r w:rsidRPr="00DB345B">
        <w:rPr>
          <w:sz w:val="22"/>
          <w:szCs w:val="22"/>
        </w:rPr>
        <w:t>Applications m</w:t>
      </w:r>
      <w:r w:rsidR="003119DE">
        <w:rPr>
          <w:sz w:val="22"/>
          <w:szCs w:val="22"/>
        </w:rPr>
        <w:t>ust be submitted through the on</w:t>
      </w:r>
      <w:r w:rsidRPr="00DB345B">
        <w:rPr>
          <w:sz w:val="22"/>
          <w:szCs w:val="22"/>
        </w:rPr>
        <w:t>line Tuition Assistance service.  Paper applications are no longer allowed.</w:t>
      </w:r>
    </w:p>
    <w:p w:rsidR="00DB345B" w:rsidRPr="00DB345B" w:rsidRDefault="00DB345B" w:rsidP="00DB345B">
      <w:pPr>
        <w:numPr>
          <w:ilvl w:val="0"/>
          <w:numId w:val="7"/>
        </w:numPr>
        <w:jc w:val="both"/>
        <w:rPr>
          <w:sz w:val="22"/>
          <w:szCs w:val="22"/>
        </w:rPr>
      </w:pPr>
      <w:r w:rsidRPr="00DB345B">
        <w:rPr>
          <w:sz w:val="22"/>
          <w:szCs w:val="22"/>
        </w:rPr>
        <w:t>A student receiving Tuition Assistance is eligible for assistance for school-sponsored overnight trips.  Funds are extremely limited for this program.</w:t>
      </w:r>
    </w:p>
    <w:p w:rsidR="00DB345B" w:rsidRPr="00DB345B" w:rsidRDefault="003119DE" w:rsidP="00DB345B">
      <w:pPr>
        <w:numPr>
          <w:ilvl w:val="0"/>
          <w:numId w:val="7"/>
        </w:numPr>
        <w:jc w:val="both"/>
        <w:rPr>
          <w:sz w:val="22"/>
          <w:szCs w:val="22"/>
          <w:u w:val="single"/>
        </w:rPr>
      </w:pPr>
      <w:r>
        <w:rPr>
          <w:sz w:val="22"/>
          <w:szCs w:val="22"/>
        </w:rPr>
        <w:t xml:space="preserve">Awards are based in </w:t>
      </w:r>
      <w:r w:rsidR="00DB345B" w:rsidRPr="00DB345B">
        <w:rPr>
          <w:sz w:val="22"/>
          <w:szCs w:val="22"/>
        </w:rPr>
        <w:t xml:space="preserve">part on the EFC (Expected Family Contribution) as calculated by SSS (School and Student Services).  This dollar amount is what the software calculates as the family’s ability to pay for tuition. </w:t>
      </w:r>
    </w:p>
    <w:p w:rsidR="00DB345B" w:rsidRPr="00DB345B" w:rsidRDefault="00DB345B" w:rsidP="00DB345B">
      <w:pPr>
        <w:numPr>
          <w:ilvl w:val="0"/>
          <w:numId w:val="7"/>
        </w:numPr>
        <w:jc w:val="both"/>
        <w:rPr>
          <w:sz w:val="22"/>
          <w:szCs w:val="22"/>
          <w:u w:val="single"/>
        </w:rPr>
      </w:pPr>
      <w:r w:rsidRPr="00DB345B">
        <w:rPr>
          <w:sz w:val="22"/>
          <w:szCs w:val="22"/>
        </w:rPr>
        <w:t>All families receivi</w:t>
      </w:r>
      <w:r w:rsidR="004C4139">
        <w:rPr>
          <w:sz w:val="22"/>
          <w:szCs w:val="22"/>
        </w:rPr>
        <w:t>ng awards must submit their prior years’</w:t>
      </w:r>
      <w:r w:rsidRPr="00DB345B">
        <w:rPr>
          <w:sz w:val="22"/>
          <w:szCs w:val="22"/>
        </w:rPr>
        <w:t xml:space="preserve"> Federa</w:t>
      </w:r>
      <w:r w:rsidR="000F73A6">
        <w:rPr>
          <w:sz w:val="22"/>
          <w:szCs w:val="22"/>
        </w:rPr>
        <w:t>l income tax returns by April 15</w:t>
      </w:r>
      <w:r w:rsidR="004C4139">
        <w:rPr>
          <w:sz w:val="22"/>
          <w:szCs w:val="22"/>
        </w:rPr>
        <w:t xml:space="preserve"> of the following year</w:t>
      </w:r>
      <w:r w:rsidRPr="00DB345B">
        <w:rPr>
          <w:sz w:val="22"/>
          <w:szCs w:val="22"/>
        </w:rPr>
        <w:t>.  Awards are considered “provisional” until tax returns have been submitted and verified.</w:t>
      </w:r>
    </w:p>
    <w:p w:rsidR="00DB345B" w:rsidRPr="00DB345B" w:rsidRDefault="00DB345B" w:rsidP="00DB345B">
      <w:pPr>
        <w:numPr>
          <w:ilvl w:val="0"/>
          <w:numId w:val="7"/>
        </w:numPr>
        <w:jc w:val="both"/>
        <w:rPr>
          <w:sz w:val="22"/>
          <w:szCs w:val="22"/>
          <w:u w:val="single"/>
        </w:rPr>
      </w:pPr>
      <w:r w:rsidRPr="00DB345B">
        <w:rPr>
          <w:sz w:val="22"/>
          <w:szCs w:val="22"/>
        </w:rPr>
        <w:t>Families must also complete IRS Form 4506, which allows MMS to obtain a copy of their tax return directly from the IRS.  Families will be billed $75.00 if the school needs to obtain a tax return for a family.</w:t>
      </w:r>
    </w:p>
    <w:p w:rsidR="00DB345B" w:rsidRPr="00DB345B" w:rsidRDefault="00DB345B" w:rsidP="00DB345B">
      <w:pPr>
        <w:rPr>
          <w:sz w:val="22"/>
          <w:szCs w:val="22"/>
        </w:rPr>
      </w:pPr>
    </w:p>
    <w:p w:rsidR="009D3B73" w:rsidRDefault="009D3B73" w:rsidP="009D3B73">
      <w:pPr>
        <w:rPr>
          <w:sz w:val="22"/>
          <w:szCs w:val="22"/>
        </w:rPr>
      </w:pPr>
    </w:p>
    <w:p w:rsidR="00961F52" w:rsidRDefault="00D62293" w:rsidP="00AD5006">
      <w:pPr>
        <w:pStyle w:val="ListParagraph"/>
        <w:ind w:left="0"/>
      </w:pPr>
      <w:r>
        <w:rPr>
          <w:b/>
        </w:rPr>
        <w:t>Roles and Responsibilities</w:t>
      </w:r>
      <w:r w:rsidR="00943389">
        <w:rPr>
          <w:b/>
        </w:rPr>
        <w:t xml:space="preserve"> of the Tuition Assistance Committee</w:t>
      </w:r>
    </w:p>
    <w:p w:rsidR="00D62293" w:rsidRDefault="00D62293" w:rsidP="00961F52">
      <w:pPr>
        <w:pStyle w:val="ListParagraph"/>
        <w:ind w:left="360"/>
      </w:pPr>
    </w:p>
    <w:p w:rsidR="00D62293" w:rsidRDefault="00D62293" w:rsidP="00961F52">
      <w:pPr>
        <w:pStyle w:val="ListParagraph"/>
        <w:ind w:left="360"/>
      </w:pPr>
      <w:r>
        <w:t>The Tuition Assistance Committee is a confidential committee, meaning the members are unknown to the general public. However, there are two key members:</w:t>
      </w:r>
    </w:p>
    <w:p w:rsidR="00D62293" w:rsidRDefault="00D62293" w:rsidP="00961F52">
      <w:pPr>
        <w:pStyle w:val="ListParagraph"/>
        <w:ind w:left="360"/>
      </w:pPr>
    </w:p>
    <w:p w:rsidR="00D62293" w:rsidRDefault="00D62293" w:rsidP="00D62293">
      <w:pPr>
        <w:pStyle w:val="ListParagraph"/>
        <w:numPr>
          <w:ilvl w:val="0"/>
          <w:numId w:val="4"/>
        </w:numPr>
      </w:pPr>
      <w:r>
        <w:t xml:space="preserve"> Director of Finance</w:t>
      </w:r>
      <w:r w:rsidR="00A14DAB">
        <w:t xml:space="preserve"> (</w:t>
      </w:r>
      <w:proofErr w:type="spellStart"/>
      <w:r w:rsidR="00A14DAB">
        <w:t>DoF</w:t>
      </w:r>
      <w:proofErr w:type="spellEnd"/>
      <w:r w:rsidR="00A14DAB">
        <w:t>)</w:t>
      </w:r>
      <w:r>
        <w:t xml:space="preserve">.  The </w:t>
      </w:r>
      <w:proofErr w:type="spellStart"/>
      <w:r>
        <w:t>DoF</w:t>
      </w:r>
      <w:proofErr w:type="spellEnd"/>
      <w:r>
        <w:t xml:space="preserve"> is the “face” of the Tuition Assistance Committee.  The </w:t>
      </w:r>
      <w:proofErr w:type="spellStart"/>
      <w:r>
        <w:t>DoF</w:t>
      </w:r>
      <w:proofErr w:type="spellEnd"/>
      <w:r>
        <w:t xml:space="preserve"> acts as the School’s representative for any questions, concerns, etc. of families apply</w:t>
      </w:r>
      <w:r w:rsidR="006B07C3">
        <w:t xml:space="preserve">ing for assistance.  The </w:t>
      </w:r>
      <w:proofErr w:type="spellStart"/>
      <w:r w:rsidR="006B07C3">
        <w:t>DoF</w:t>
      </w:r>
      <w:proofErr w:type="spellEnd"/>
      <w:r w:rsidR="006B07C3">
        <w:t xml:space="preserve"> will be expected to have a full and complete understanding of the school’s tuition assistance policies, as well as the software used to calculate Tuition Assistance awards. The </w:t>
      </w:r>
      <w:proofErr w:type="spellStart"/>
      <w:r w:rsidR="006B07C3">
        <w:t>DoF</w:t>
      </w:r>
      <w:proofErr w:type="spellEnd"/>
      <w:r w:rsidR="006B07C3">
        <w:t xml:space="preserve"> should have the ability to guide and counsel families considering applying for Tuition Assistance, as well as for families that do not qualify. The </w:t>
      </w:r>
      <w:proofErr w:type="spellStart"/>
      <w:r w:rsidR="006B07C3">
        <w:t>DoF</w:t>
      </w:r>
      <w:proofErr w:type="spellEnd"/>
      <w:r w:rsidR="006B07C3">
        <w:t xml:space="preserve"> will make a presentation to the Committee with suggested award amounts upon which the committee will decide.</w:t>
      </w:r>
    </w:p>
    <w:p w:rsidR="006B07C3" w:rsidRDefault="006B07C3" w:rsidP="006B07C3">
      <w:pPr>
        <w:pStyle w:val="ListParagraph"/>
        <w:numPr>
          <w:ilvl w:val="0"/>
          <w:numId w:val="4"/>
        </w:numPr>
      </w:pPr>
      <w:r>
        <w:t xml:space="preserve">Head of School. The Head of School also sits on the Tuition Assistance Committee and has ultimate say in a complicated award decision. </w:t>
      </w:r>
    </w:p>
    <w:p w:rsidR="006B07C3" w:rsidRDefault="006B07C3" w:rsidP="006B07C3">
      <w:pPr>
        <w:pStyle w:val="ListParagraph"/>
        <w:numPr>
          <w:ilvl w:val="0"/>
          <w:numId w:val="4"/>
        </w:numPr>
      </w:pPr>
      <w:r>
        <w:t>Further members are included as requested by the Head of School.</w:t>
      </w:r>
    </w:p>
    <w:p w:rsidR="006B07C3" w:rsidRDefault="006B07C3" w:rsidP="006B07C3">
      <w:pPr>
        <w:pStyle w:val="ListParagraph"/>
        <w:numPr>
          <w:ilvl w:val="0"/>
          <w:numId w:val="4"/>
        </w:numPr>
      </w:pPr>
      <w:r>
        <w:t>No board members or parents of current students sit on the committee.</w:t>
      </w:r>
    </w:p>
    <w:p w:rsidR="006B07C3" w:rsidRDefault="006B07C3" w:rsidP="006B07C3"/>
    <w:p w:rsidR="006B07C3" w:rsidRPr="00D62293" w:rsidRDefault="006B07C3" w:rsidP="006B07C3">
      <w:pPr>
        <w:pStyle w:val="ListParagraph"/>
        <w:ind w:left="1080"/>
      </w:pPr>
    </w:p>
    <w:p w:rsidR="002A7618" w:rsidRDefault="002A7618" w:rsidP="00A14DAB">
      <w:pPr>
        <w:pStyle w:val="ListParagraph"/>
        <w:ind w:left="0"/>
        <w:rPr>
          <w:b/>
          <w:sz w:val="22"/>
          <w:szCs w:val="22"/>
        </w:rPr>
      </w:pPr>
      <w:r w:rsidRPr="00A14DAB">
        <w:rPr>
          <w:b/>
          <w:sz w:val="22"/>
          <w:szCs w:val="22"/>
        </w:rPr>
        <w:t xml:space="preserve">Financial Aid Application Requirements – </w:t>
      </w:r>
      <w:r w:rsidR="00CD2BEF">
        <w:rPr>
          <w:b/>
          <w:sz w:val="22"/>
          <w:szCs w:val="22"/>
        </w:rPr>
        <w:t>Returning Applicants</w:t>
      </w:r>
    </w:p>
    <w:p w:rsidR="00CD2BEF" w:rsidRDefault="00CD2BEF" w:rsidP="00A14DAB">
      <w:pPr>
        <w:pStyle w:val="ListParagraph"/>
        <w:ind w:left="0"/>
        <w:rPr>
          <w:b/>
          <w:sz w:val="22"/>
          <w:szCs w:val="22"/>
        </w:rPr>
      </w:pPr>
    </w:p>
    <w:p w:rsidR="00CD2BEF" w:rsidRDefault="00CD2BEF" w:rsidP="00A14DAB">
      <w:pPr>
        <w:pStyle w:val="ListParagraph"/>
        <w:ind w:left="0"/>
        <w:rPr>
          <w:sz w:val="22"/>
          <w:szCs w:val="22"/>
        </w:rPr>
      </w:pPr>
      <w:r>
        <w:rPr>
          <w:sz w:val="22"/>
          <w:szCs w:val="22"/>
        </w:rPr>
        <w:t>Every family applying for assistance must submit an application for each year. The general timeline is as follows:</w:t>
      </w:r>
    </w:p>
    <w:p w:rsidR="00CD2BEF" w:rsidRDefault="00CD2BEF" w:rsidP="00A14DAB">
      <w:pPr>
        <w:pStyle w:val="ListParagraph"/>
        <w:ind w:left="0"/>
        <w:rPr>
          <w:sz w:val="22"/>
          <w:szCs w:val="22"/>
        </w:rPr>
      </w:pPr>
    </w:p>
    <w:p w:rsidR="00CD2BEF" w:rsidRDefault="00CD2BEF" w:rsidP="00A14DAB">
      <w:pPr>
        <w:pStyle w:val="ListParagraph"/>
        <w:ind w:left="0"/>
        <w:rPr>
          <w:sz w:val="22"/>
          <w:szCs w:val="22"/>
        </w:rPr>
      </w:pPr>
      <w:r>
        <w:rPr>
          <w:sz w:val="22"/>
          <w:szCs w:val="22"/>
        </w:rPr>
        <w:tab/>
      </w:r>
      <w:r>
        <w:rPr>
          <w:sz w:val="22"/>
          <w:szCs w:val="22"/>
        </w:rPr>
        <w:tab/>
        <w:t xml:space="preserve">November </w:t>
      </w:r>
      <w:r>
        <w:rPr>
          <w:sz w:val="22"/>
          <w:szCs w:val="22"/>
        </w:rPr>
        <w:tab/>
      </w:r>
      <w:r>
        <w:rPr>
          <w:sz w:val="22"/>
          <w:szCs w:val="22"/>
        </w:rPr>
        <w:tab/>
        <w:t>Open application season</w:t>
      </w:r>
    </w:p>
    <w:p w:rsidR="00CD2BEF" w:rsidRDefault="00CD2BEF" w:rsidP="00A14DAB">
      <w:pPr>
        <w:pStyle w:val="ListParagraph"/>
        <w:ind w:left="0"/>
        <w:rPr>
          <w:sz w:val="22"/>
          <w:szCs w:val="22"/>
        </w:rPr>
      </w:pPr>
      <w:r>
        <w:rPr>
          <w:sz w:val="22"/>
          <w:szCs w:val="22"/>
        </w:rPr>
        <w:tab/>
      </w:r>
      <w:r>
        <w:rPr>
          <w:sz w:val="22"/>
          <w:szCs w:val="22"/>
        </w:rPr>
        <w:tab/>
        <w:t xml:space="preserve">December </w:t>
      </w:r>
      <w:r>
        <w:rPr>
          <w:sz w:val="22"/>
          <w:szCs w:val="22"/>
        </w:rPr>
        <w:tab/>
      </w:r>
      <w:r>
        <w:rPr>
          <w:sz w:val="22"/>
          <w:szCs w:val="22"/>
        </w:rPr>
        <w:tab/>
        <w:t>Committee reviews applications and makes decisions</w:t>
      </w:r>
    </w:p>
    <w:p w:rsidR="00CD2BEF" w:rsidRDefault="00CD2BEF" w:rsidP="00A14DAB">
      <w:pPr>
        <w:pStyle w:val="ListParagraph"/>
        <w:ind w:left="0"/>
        <w:rPr>
          <w:sz w:val="22"/>
          <w:szCs w:val="22"/>
        </w:rPr>
      </w:pPr>
      <w:r>
        <w:rPr>
          <w:sz w:val="22"/>
          <w:szCs w:val="22"/>
        </w:rPr>
        <w:tab/>
      </w:r>
      <w:r>
        <w:rPr>
          <w:sz w:val="22"/>
          <w:szCs w:val="22"/>
        </w:rPr>
        <w:tab/>
        <w:t>January</w:t>
      </w:r>
      <w:r>
        <w:rPr>
          <w:sz w:val="22"/>
          <w:szCs w:val="22"/>
        </w:rPr>
        <w:tab/>
      </w:r>
      <w:r>
        <w:rPr>
          <w:sz w:val="22"/>
          <w:szCs w:val="22"/>
        </w:rPr>
        <w:tab/>
      </w:r>
      <w:r>
        <w:rPr>
          <w:sz w:val="22"/>
          <w:szCs w:val="22"/>
        </w:rPr>
        <w:tab/>
        <w:t>Tuition Assistance awards are included in Re-Enrollment Agreements</w:t>
      </w:r>
    </w:p>
    <w:p w:rsidR="00CD2BEF" w:rsidRDefault="00CD2BEF" w:rsidP="00A14DAB">
      <w:pPr>
        <w:pStyle w:val="ListParagraph"/>
        <w:ind w:left="0"/>
        <w:rPr>
          <w:sz w:val="22"/>
          <w:szCs w:val="22"/>
        </w:rPr>
      </w:pPr>
      <w:r>
        <w:rPr>
          <w:sz w:val="22"/>
          <w:szCs w:val="22"/>
        </w:rPr>
        <w:lastRenderedPageBreak/>
        <w:tab/>
      </w:r>
      <w:r>
        <w:rPr>
          <w:sz w:val="22"/>
          <w:szCs w:val="22"/>
        </w:rPr>
        <w:tab/>
        <w:t>February</w:t>
      </w:r>
      <w:r>
        <w:rPr>
          <w:sz w:val="22"/>
          <w:szCs w:val="22"/>
        </w:rPr>
        <w:tab/>
      </w:r>
      <w:r>
        <w:rPr>
          <w:sz w:val="22"/>
          <w:szCs w:val="22"/>
        </w:rPr>
        <w:tab/>
        <w:t>Agreements are returned with signatures noting acceptance</w:t>
      </w:r>
    </w:p>
    <w:p w:rsidR="00CD2BEF" w:rsidRDefault="00CD2BEF" w:rsidP="00A14DAB">
      <w:pPr>
        <w:pStyle w:val="ListParagraph"/>
        <w:ind w:left="0"/>
        <w:rPr>
          <w:sz w:val="22"/>
          <w:szCs w:val="22"/>
        </w:rPr>
      </w:pPr>
    </w:p>
    <w:p w:rsidR="00CD2BEF" w:rsidRDefault="00C3787C" w:rsidP="00A14DAB">
      <w:pPr>
        <w:pStyle w:val="ListParagraph"/>
        <w:ind w:left="0"/>
        <w:rPr>
          <w:sz w:val="22"/>
          <w:szCs w:val="22"/>
        </w:rPr>
      </w:pPr>
      <w:r>
        <w:rPr>
          <w:sz w:val="22"/>
          <w:szCs w:val="22"/>
        </w:rPr>
        <w:t>Applications include:</w:t>
      </w:r>
    </w:p>
    <w:p w:rsidR="00C3787C" w:rsidRDefault="00C3787C" w:rsidP="00A14DAB">
      <w:pPr>
        <w:pStyle w:val="ListParagraph"/>
        <w:ind w:left="0"/>
        <w:rPr>
          <w:sz w:val="22"/>
          <w:szCs w:val="22"/>
        </w:rPr>
      </w:pPr>
      <w:r>
        <w:rPr>
          <w:sz w:val="22"/>
          <w:szCs w:val="22"/>
        </w:rPr>
        <w:tab/>
      </w:r>
      <w:r>
        <w:rPr>
          <w:sz w:val="22"/>
          <w:szCs w:val="22"/>
        </w:rPr>
        <w:tab/>
      </w:r>
    </w:p>
    <w:p w:rsidR="00C3787C" w:rsidRDefault="00C3787C" w:rsidP="00C3787C">
      <w:pPr>
        <w:pStyle w:val="ListParagraph"/>
        <w:ind w:firstLine="720"/>
        <w:rPr>
          <w:sz w:val="22"/>
          <w:szCs w:val="22"/>
        </w:rPr>
      </w:pPr>
      <w:r>
        <w:rPr>
          <w:sz w:val="22"/>
          <w:szCs w:val="22"/>
        </w:rPr>
        <w:t>Submitting a PFS (Personal Family Statement) on the SSS website</w:t>
      </w:r>
    </w:p>
    <w:p w:rsidR="00C3787C" w:rsidRDefault="00C3787C" w:rsidP="00C3787C">
      <w:pPr>
        <w:pStyle w:val="ListParagraph"/>
        <w:ind w:left="1440"/>
        <w:rPr>
          <w:sz w:val="22"/>
          <w:szCs w:val="22"/>
        </w:rPr>
      </w:pPr>
      <w:r>
        <w:rPr>
          <w:sz w:val="22"/>
          <w:szCs w:val="22"/>
        </w:rPr>
        <w:t>Submitting a Form T4506, which allows the school to contact the IRS and have a copy of the official tax return sent to the school</w:t>
      </w:r>
    </w:p>
    <w:p w:rsidR="00C3787C" w:rsidRDefault="003119DE" w:rsidP="00C3787C">
      <w:pPr>
        <w:pStyle w:val="ListParagraph"/>
        <w:ind w:left="1440"/>
        <w:rPr>
          <w:sz w:val="22"/>
          <w:szCs w:val="22"/>
        </w:rPr>
      </w:pPr>
      <w:r>
        <w:rPr>
          <w:sz w:val="22"/>
          <w:szCs w:val="22"/>
        </w:rPr>
        <w:t>Submitting the current year’s</w:t>
      </w:r>
      <w:r w:rsidR="003A29EE">
        <w:rPr>
          <w:sz w:val="22"/>
          <w:szCs w:val="22"/>
        </w:rPr>
        <w:t xml:space="preserve"> complete</w:t>
      </w:r>
      <w:r w:rsidR="00C3787C">
        <w:rPr>
          <w:sz w:val="22"/>
          <w:szCs w:val="22"/>
        </w:rPr>
        <w:t xml:space="preserve"> tax return by April 15 of the following year</w:t>
      </w:r>
    </w:p>
    <w:p w:rsidR="00C3787C" w:rsidRDefault="00C3787C" w:rsidP="00C3787C">
      <w:pPr>
        <w:pStyle w:val="ListParagraph"/>
        <w:ind w:left="1440"/>
        <w:rPr>
          <w:sz w:val="22"/>
          <w:szCs w:val="22"/>
        </w:rPr>
      </w:pPr>
    </w:p>
    <w:p w:rsidR="00C3787C" w:rsidRDefault="00C3787C" w:rsidP="00C3787C">
      <w:pPr>
        <w:pStyle w:val="ListParagraph"/>
        <w:ind w:left="0"/>
        <w:rPr>
          <w:sz w:val="22"/>
          <w:szCs w:val="22"/>
        </w:rPr>
      </w:pPr>
      <w:r>
        <w:rPr>
          <w:sz w:val="22"/>
          <w:szCs w:val="22"/>
        </w:rPr>
        <w:t>Applications also may include:</w:t>
      </w:r>
    </w:p>
    <w:p w:rsidR="00C3787C" w:rsidRDefault="00C3787C" w:rsidP="00C3787C">
      <w:pPr>
        <w:pStyle w:val="ListParagraph"/>
        <w:ind w:left="0"/>
        <w:rPr>
          <w:sz w:val="22"/>
          <w:szCs w:val="22"/>
        </w:rPr>
      </w:pPr>
    </w:p>
    <w:p w:rsidR="00C3787C" w:rsidRDefault="00C3787C" w:rsidP="00C3787C">
      <w:pPr>
        <w:pStyle w:val="ListParagraph"/>
        <w:ind w:left="0"/>
        <w:rPr>
          <w:sz w:val="22"/>
          <w:szCs w:val="22"/>
        </w:rPr>
      </w:pPr>
      <w:r>
        <w:rPr>
          <w:sz w:val="22"/>
          <w:szCs w:val="22"/>
        </w:rPr>
        <w:tab/>
      </w:r>
      <w:r>
        <w:rPr>
          <w:sz w:val="22"/>
          <w:szCs w:val="22"/>
        </w:rPr>
        <w:tab/>
        <w:t xml:space="preserve">Questions from the </w:t>
      </w:r>
      <w:proofErr w:type="spellStart"/>
      <w:r>
        <w:rPr>
          <w:sz w:val="22"/>
          <w:szCs w:val="22"/>
        </w:rPr>
        <w:t>DoF</w:t>
      </w:r>
      <w:proofErr w:type="spellEnd"/>
      <w:r>
        <w:rPr>
          <w:sz w:val="22"/>
          <w:szCs w:val="22"/>
        </w:rPr>
        <w:t>, or from the Committee, requesting further information</w:t>
      </w:r>
    </w:p>
    <w:p w:rsidR="00C3787C" w:rsidRDefault="00C3787C" w:rsidP="00C3787C">
      <w:pPr>
        <w:pStyle w:val="ListParagraph"/>
        <w:ind w:left="0"/>
        <w:rPr>
          <w:sz w:val="22"/>
          <w:szCs w:val="22"/>
        </w:rPr>
      </w:pPr>
      <w:r>
        <w:rPr>
          <w:sz w:val="22"/>
          <w:szCs w:val="22"/>
        </w:rPr>
        <w:tab/>
      </w:r>
      <w:r>
        <w:rPr>
          <w:sz w:val="22"/>
          <w:szCs w:val="22"/>
        </w:rPr>
        <w:tab/>
        <w:t>A copy of the family</w:t>
      </w:r>
      <w:r w:rsidR="003119DE">
        <w:rPr>
          <w:sz w:val="22"/>
          <w:szCs w:val="22"/>
        </w:rPr>
        <w:t>’s</w:t>
      </w:r>
      <w:r>
        <w:rPr>
          <w:sz w:val="22"/>
          <w:szCs w:val="22"/>
        </w:rPr>
        <w:t xml:space="preserve"> current bank statements</w:t>
      </w:r>
    </w:p>
    <w:p w:rsidR="00C3787C" w:rsidRDefault="00C3787C" w:rsidP="00C3787C">
      <w:pPr>
        <w:pStyle w:val="ListParagraph"/>
        <w:ind w:left="0"/>
        <w:rPr>
          <w:sz w:val="22"/>
          <w:szCs w:val="22"/>
        </w:rPr>
      </w:pPr>
      <w:r>
        <w:rPr>
          <w:sz w:val="22"/>
          <w:szCs w:val="22"/>
        </w:rPr>
        <w:tab/>
      </w:r>
      <w:r>
        <w:rPr>
          <w:sz w:val="22"/>
          <w:szCs w:val="22"/>
        </w:rPr>
        <w:tab/>
        <w:t>A copy of the parent’s current wage stub</w:t>
      </w:r>
    </w:p>
    <w:p w:rsidR="00C3787C" w:rsidRDefault="00C3787C" w:rsidP="00C3787C">
      <w:pPr>
        <w:pStyle w:val="ListParagraph"/>
        <w:ind w:left="0"/>
        <w:rPr>
          <w:sz w:val="22"/>
          <w:szCs w:val="22"/>
        </w:rPr>
      </w:pPr>
      <w:r>
        <w:rPr>
          <w:sz w:val="22"/>
          <w:szCs w:val="22"/>
        </w:rPr>
        <w:tab/>
      </w:r>
      <w:r>
        <w:rPr>
          <w:sz w:val="22"/>
          <w:szCs w:val="22"/>
        </w:rPr>
        <w:tab/>
        <w:t>A copy of an award letter for a sibling at a different school</w:t>
      </w:r>
    </w:p>
    <w:p w:rsidR="00C3787C" w:rsidRDefault="00C3787C" w:rsidP="00C3787C">
      <w:pPr>
        <w:pStyle w:val="ListParagraph"/>
        <w:ind w:left="0"/>
        <w:rPr>
          <w:sz w:val="22"/>
          <w:szCs w:val="22"/>
        </w:rPr>
      </w:pPr>
      <w:r>
        <w:rPr>
          <w:sz w:val="22"/>
          <w:szCs w:val="22"/>
        </w:rPr>
        <w:tab/>
      </w:r>
      <w:r>
        <w:rPr>
          <w:sz w:val="22"/>
          <w:szCs w:val="22"/>
        </w:rPr>
        <w:tab/>
        <w:t>A family budget showing income and expenses and the capacity to pay for any unfunded tuition</w:t>
      </w:r>
    </w:p>
    <w:p w:rsidR="00C3787C" w:rsidRDefault="00C3787C" w:rsidP="00C3787C">
      <w:pPr>
        <w:pStyle w:val="ListParagraph"/>
        <w:ind w:left="0"/>
        <w:rPr>
          <w:sz w:val="22"/>
          <w:szCs w:val="22"/>
        </w:rPr>
      </w:pPr>
    </w:p>
    <w:p w:rsidR="003A29EE" w:rsidRDefault="003A29EE" w:rsidP="003A29EE">
      <w:pPr>
        <w:pStyle w:val="ListParagraph"/>
        <w:ind w:left="0"/>
        <w:rPr>
          <w:b/>
          <w:sz w:val="22"/>
          <w:szCs w:val="22"/>
        </w:rPr>
      </w:pPr>
      <w:r w:rsidRPr="00A14DAB">
        <w:rPr>
          <w:b/>
          <w:sz w:val="22"/>
          <w:szCs w:val="22"/>
        </w:rPr>
        <w:t xml:space="preserve">Financial Aid Application Requirements – </w:t>
      </w:r>
      <w:r>
        <w:rPr>
          <w:b/>
          <w:sz w:val="22"/>
          <w:szCs w:val="22"/>
        </w:rPr>
        <w:t>New Applicants</w:t>
      </w:r>
    </w:p>
    <w:p w:rsidR="003A29EE" w:rsidRDefault="003A29EE" w:rsidP="003A29EE">
      <w:pPr>
        <w:pStyle w:val="ListParagraph"/>
        <w:ind w:left="0"/>
        <w:rPr>
          <w:b/>
          <w:sz w:val="22"/>
          <w:szCs w:val="22"/>
        </w:rPr>
      </w:pPr>
    </w:p>
    <w:p w:rsidR="003A29EE" w:rsidRDefault="003A29EE" w:rsidP="003A29EE">
      <w:pPr>
        <w:pStyle w:val="ListParagraph"/>
        <w:ind w:left="0"/>
        <w:rPr>
          <w:sz w:val="22"/>
          <w:szCs w:val="22"/>
        </w:rPr>
      </w:pPr>
      <w:r>
        <w:rPr>
          <w:sz w:val="22"/>
          <w:szCs w:val="22"/>
        </w:rPr>
        <w:t>Families new to the school must follow the same process as returning families, just on a different time line:</w:t>
      </w:r>
    </w:p>
    <w:p w:rsidR="003A29EE" w:rsidRDefault="003A29EE" w:rsidP="003A29EE">
      <w:pPr>
        <w:pStyle w:val="ListParagraph"/>
        <w:ind w:left="0"/>
        <w:rPr>
          <w:sz w:val="22"/>
          <w:szCs w:val="22"/>
        </w:rPr>
      </w:pPr>
    </w:p>
    <w:p w:rsidR="003A29EE" w:rsidRDefault="003A29EE" w:rsidP="003A29EE">
      <w:pPr>
        <w:pStyle w:val="ListParagraph"/>
        <w:ind w:left="0"/>
        <w:rPr>
          <w:sz w:val="22"/>
          <w:szCs w:val="22"/>
        </w:rPr>
      </w:pPr>
      <w:r>
        <w:rPr>
          <w:sz w:val="22"/>
          <w:szCs w:val="22"/>
        </w:rPr>
        <w:tab/>
      </w:r>
      <w:r>
        <w:rPr>
          <w:sz w:val="22"/>
          <w:szCs w:val="22"/>
        </w:rPr>
        <w:tab/>
        <w:t>November - January</w:t>
      </w:r>
      <w:r>
        <w:rPr>
          <w:sz w:val="22"/>
          <w:szCs w:val="22"/>
        </w:rPr>
        <w:tab/>
        <w:t>Open application season</w:t>
      </w:r>
    </w:p>
    <w:p w:rsidR="003A29EE" w:rsidRDefault="003A29EE" w:rsidP="003A29EE">
      <w:pPr>
        <w:pStyle w:val="ListParagraph"/>
        <w:ind w:left="0"/>
        <w:rPr>
          <w:sz w:val="22"/>
          <w:szCs w:val="22"/>
        </w:rPr>
      </w:pPr>
      <w:r>
        <w:rPr>
          <w:sz w:val="22"/>
          <w:szCs w:val="22"/>
        </w:rPr>
        <w:tab/>
      </w:r>
      <w:r>
        <w:rPr>
          <w:sz w:val="22"/>
          <w:szCs w:val="22"/>
        </w:rPr>
        <w:tab/>
        <w:t xml:space="preserve">February </w:t>
      </w:r>
      <w:r>
        <w:rPr>
          <w:sz w:val="22"/>
          <w:szCs w:val="22"/>
        </w:rPr>
        <w:tab/>
      </w:r>
      <w:r>
        <w:rPr>
          <w:sz w:val="22"/>
          <w:szCs w:val="22"/>
        </w:rPr>
        <w:tab/>
        <w:t>Committee reviews applications and makes decisions</w:t>
      </w:r>
    </w:p>
    <w:p w:rsidR="003A29EE" w:rsidRDefault="003A29EE" w:rsidP="003A29EE">
      <w:pPr>
        <w:pStyle w:val="ListParagraph"/>
        <w:ind w:left="0"/>
        <w:rPr>
          <w:sz w:val="22"/>
          <w:szCs w:val="22"/>
        </w:rPr>
      </w:pPr>
      <w:r>
        <w:rPr>
          <w:sz w:val="22"/>
          <w:szCs w:val="22"/>
        </w:rPr>
        <w:tab/>
      </w:r>
      <w:r>
        <w:rPr>
          <w:sz w:val="22"/>
          <w:szCs w:val="22"/>
        </w:rPr>
        <w:tab/>
        <w:t>March</w:t>
      </w:r>
      <w:r>
        <w:rPr>
          <w:sz w:val="22"/>
          <w:szCs w:val="22"/>
        </w:rPr>
        <w:tab/>
      </w:r>
      <w:r>
        <w:rPr>
          <w:sz w:val="22"/>
          <w:szCs w:val="22"/>
        </w:rPr>
        <w:tab/>
      </w:r>
      <w:r>
        <w:rPr>
          <w:sz w:val="22"/>
          <w:szCs w:val="22"/>
        </w:rPr>
        <w:tab/>
        <w:t>Tuition Assistance awards are included in Enrollment Agreements</w:t>
      </w:r>
    </w:p>
    <w:p w:rsidR="003A29EE" w:rsidRDefault="003A29EE" w:rsidP="003A29EE">
      <w:pPr>
        <w:pStyle w:val="ListParagraph"/>
        <w:ind w:left="0"/>
        <w:rPr>
          <w:sz w:val="22"/>
          <w:szCs w:val="22"/>
        </w:rPr>
      </w:pPr>
      <w:r>
        <w:rPr>
          <w:sz w:val="22"/>
          <w:szCs w:val="22"/>
        </w:rPr>
        <w:tab/>
      </w:r>
      <w:r>
        <w:rPr>
          <w:sz w:val="22"/>
          <w:szCs w:val="22"/>
        </w:rPr>
        <w:tab/>
        <w:t>March</w:t>
      </w:r>
      <w:r>
        <w:rPr>
          <w:sz w:val="22"/>
          <w:szCs w:val="22"/>
        </w:rPr>
        <w:tab/>
      </w:r>
      <w:r>
        <w:rPr>
          <w:sz w:val="22"/>
          <w:szCs w:val="22"/>
        </w:rPr>
        <w:tab/>
      </w:r>
      <w:r w:rsidR="00765434">
        <w:rPr>
          <w:sz w:val="22"/>
          <w:szCs w:val="22"/>
        </w:rPr>
        <w:tab/>
      </w:r>
      <w:r>
        <w:rPr>
          <w:sz w:val="22"/>
          <w:szCs w:val="22"/>
        </w:rPr>
        <w:t>Agreements are returned with signatures noting acceptance</w:t>
      </w:r>
    </w:p>
    <w:p w:rsidR="003A29EE" w:rsidRDefault="003A29EE" w:rsidP="003A29EE">
      <w:pPr>
        <w:pStyle w:val="ListParagraph"/>
        <w:ind w:left="0"/>
        <w:rPr>
          <w:sz w:val="22"/>
          <w:szCs w:val="22"/>
        </w:rPr>
      </w:pPr>
    </w:p>
    <w:p w:rsidR="003A29EE" w:rsidRDefault="003A29EE" w:rsidP="003A29EE">
      <w:pPr>
        <w:pStyle w:val="ListParagraph"/>
        <w:ind w:left="0"/>
        <w:rPr>
          <w:sz w:val="22"/>
          <w:szCs w:val="22"/>
        </w:rPr>
      </w:pPr>
      <w:r>
        <w:rPr>
          <w:sz w:val="22"/>
          <w:szCs w:val="22"/>
        </w:rPr>
        <w:t>Applications include:</w:t>
      </w:r>
    </w:p>
    <w:p w:rsidR="003A29EE" w:rsidRDefault="003A29EE" w:rsidP="003A29EE">
      <w:pPr>
        <w:pStyle w:val="ListParagraph"/>
        <w:ind w:left="0"/>
        <w:rPr>
          <w:sz w:val="22"/>
          <w:szCs w:val="22"/>
        </w:rPr>
      </w:pPr>
      <w:r>
        <w:rPr>
          <w:sz w:val="22"/>
          <w:szCs w:val="22"/>
        </w:rPr>
        <w:tab/>
      </w:r>
      <w:r>
        <w:rPr>
          <w:sz w:val="22"/>
          <w:szCs w:val="22"/>
        </w:rPr>
        <w:tab/>
      </w:r>
    </w:p>
    <w:p w:rsidR="003A29EE" w:rsidRDefault="003A29EE" w:rsidP="003A29EE">
      <w:pPr>
        <w:pStyle w:val="ListParagraph"/>
        <w:ind w:firstLine="720"/>
        <w:rPr>
          <w:sz w:val="22"/>
          <w:szCs w:val="22"/>
        </w:rPr>
      </w:pPr>
      <w:r>
        <w:rPr>
          <w:sz w:val="22"/>
          <w:szCs w:val="22"/>
        </w:rPr>
        <w:t>Submitting a PFS (Personal Family Statement) on the SSS website</w:t>
      </w:r>
    </w:p>
    <w:p w:rsidR="003A29EE" w:rsidRDefault="003A29EE" w:rsidP="003A29EE">
      <w:pPr>
        <w:pStyle w:val="ListParagraph"/>
        <w:ind w:left="1440"/>
        <w:rPr>
          <w:sz w:val="22"/>
          <w:szCs w:val="22"/>
        </w:rPr>
      </w:pPr>
      <w:r>
        <w:rPr>
          <w:sz w:val="22"/>
          <w:szCs w:val="22"/>
        </w:rPr>
        <w:t>Submitting a Form T4506, which allows the school to contact the IRS and have a copy of the official tax return sent to the school</w:t>
      </w:r>
    </w:p>
    <w:p w:rsidR="003A29EE" w:rsidRDefault="003A29EE" w:rsidP="003A29EE">
      <w:pPr>
        <w:pStyle w:val="ListParagraph"/>
        <w:ind w:left="1440"/>
        <w:rPr>
          <w:sz w:val="22"/>
          <w:szCs w:val="22"/>
        </w:rPr>
      </w:pPr>
      <w:r>
        <w:rPr>
          <w:sz w:val="22"/>
          <w:szCs w:val="22"/>
        </w:rPr>
        <w:t>Submitting the previous two (2) years complete tax returns</w:t>
      </w:r>
    </w:p>
    <w:p w:rsidR="003A29EE" w:rsidRDefault="003119DE" w:rsidP="003A29EE">
      <w:pPr>
        <w:pStyle w:val="ListParagraph"/>
        <w:ind w:left="1440"/>
        <w:rPr>
          <w:sz w:val="22"/>
          <w:szCs w:val="22"/>
        </w:rPr>
      </w:pPr>
      <w:r>
        <w:rPr>
          <w:sz w:val="22"/>
          <w:szCs w:val="22"/>
        </w:rPr>
        <w:t>Submitting the current year’s</w:t>
      </w:r>
      <w:r w:rsidR="003A29EE">
        <w:rPr>
          <w:sz w:val="22"/>
          <w:szCs w:val="22"/>
        </w:rPr>
        <w:t xml:space="preserve"> tax return by April 15 of the following year</w:t>
      </w:r>
    </w:p>
    <w:p w:rsidR="003A29EE" w:rsidRDefault="003A29EE" w:rsidP="003A29EE">
      <w:pPr>
        <w:pStyle w:val="ListParagraph"/>
        <w:ind w:left="1440"/>
        <w:rPr>
          <w:sz w:val="22"/>
          <w:szCs w:val="22"/>
        </w:rPr>
      </w:pPr>
    </w:p>
    <w:p w:rsidR="003A29EE" w:rsidRDefault="003A29EE" w:rsidP="003A29EE">
      <w:pPr>
        <w:pStyle w:val="ListParagraph"/>
        <w:ind w:left="0"/>
        <w:rPr>
          <w:sz w:val="22"/>
          <w:szCs w:val="22"/>
        </w:rPr>
      </w:pPr>
      <w:r>
        <w:rPr>
          <w:sz w:val="22"/>
          <w:szCs w:val="22"/>
        </w:rPr>
        <w:t>Applications also may include:</w:t>
      </w:r>
    </w:p>
    <w:p w:rsidR="003A29EE" w:rsidRDefault="003A29EE" w:rsidP="003A29EE">
      <w:pPr>
        <w:pStyle w:val="ListParagraph"/>
        <w:ind w:left="0"/>
        <w:rPr>
          <w:sz w:val="22"/>
          <w:szCs w:val="22"/>
        </w:rPr>
      </w:pPr>
    </w:p>
    <w:p w:rsidR="003A29EE" w:rsidRDefault="003A29EE" w:rsidP="003A29EE">
      <w:pPr>
        <w:pStyle w:val="ListParagraph"/>
        <w:ind w:left="0"/>
        <w:rPr>
          <w:sz w:val="22"/>
          <w:szCs w:val="22"/>
        </w:rPr>
      </w:pPr>
      <w:r>
        <w:rPr>
          <w:sz w:val="22"/>
          <w:szCs w:val="22"/>
        </w:rPr>
        <w:tab/>
      </w:r>
      <w:r>
        <w:rPr>
          <w:sz w:val="22"/>
          <w:szCs w:val="22"/>
        </w:rPr>
        <w:tab/>
        <w:t xml:space="preserve">Questions from the </w:t>
      </w:r>
      <w:proofErr w:type="spellStart"/>
      <w:r>
        <w:rPr>
          <w:sz w:val="22"/>
          <w:szCs w:val="22"/>
        </w:rPr>
        <w:t>DoF</w:t>
      </w:r>
      <w:proofErr w:type="spellEnd"/>
      <w:r>
        <w:rPr>
          <w:sz w:val="22"/>
          <w:szCs w:val="22"/>
        </w:rPr>
        <w:t>, or from the Committee, requesting further information</w:t>
      </w:r>
    </w:p>
    <w:p w:rsidR="003A29EE" w:rsidRDefault="003A29EE" w:rsidP="003A29EE">
      <w:pPr>
        <w:pStyle w:val="ListParagraph"/>
        <w:ind w:left="0"/>
        <w:rPr>
          <w:sz w:val="22"/>
          <w:szCs w:val="22"/>
        </w:rPr>
      </w:pPr>
      <w:r>
        <w:rPr>
          <w:sz w:val="22"/>
          <w:szCs w:val="22"/>
        </w:rPr>
        <w:tab/>
      </w:r>
      <w:r>
        <w:rPr>
          <w:sz w:val="22"/>
          <w:szCs w:val="22"/>
        </w:rPr>
        <w:tab/>
        <w:t>A copy of the family current bank statements</w:t>
      </w:r>
    </w:p>
    <w:p w:rsidR="003A29EE" w:rsidRDefault="003A29EE" w:rsidP="003A29EE">
      <w:pPr>
        <w:pStyle w:val="ListParagraph"/>
        <w:ind w:left="0"/>
        <w:rPr>
          <w:sz w:val="22"/>
          <w:szCs w:val="22"/>
        </w:rPr>
      </w:pPr>
      <w:r>
        <w:rPr>
          <w:sz w:val="22"/>
          <w:szCs w:val="22"/>
        </w:rPr>
        <w:tab/>
      </w:r>
      <w:r>
        <w:rPr>
          <w:sz w:val="22"/>
          <w:szCs w:val="22"/>
        </w:rPr>
        <w:tab/>
        <w:t>A copy of the parent’s current wage stub</w:t>
      </w:r>
    </w:p>
    <w:p w:rsidR="003A29EE" w:rsidRDefault="003A29EE" w:rsidP="003A29EE">
      <w:pPr>
        <w:pStyle w:val="ListParagraph"/>
        <w:ind w:left="0"/>
        <w:rPr>
          <w:sz w:val="22"/>
          <w:szCs w:val="22"/>
        </w:rPr>
      </w:pPr>
      <w:r>
        <w:rPr>
          <w:sz w:val="22"/>
          <w:szCs w:val="22"/>
        </w:rPr>
        <w:tab/>
      </w:r>
      <w:r>
        <w:rPr>
          <w:sz w:val="22"/>
          <w:szCs w:val="22"/>
        </w:rPr>
        <w:tab/>
        <w:t>A copy of an award letter for a sibling at a different school</w:t>
      </w:r>
    </w:p>
    <w:p w:rsidR="003A29EE" w:rsidRDefault="003A29EE" w:rsidP="003A29EE">
      <w:pPr>
        <w:pStyle w:val="ListParagraph"/>
        <w:ind w:left="0"/>
        <w:rPr>
          <w:sz w:val="22"/>
          <w:szCs w:val="22"/>
        </w:rPr>
      </w:pPr>
      <w:r>
        <w:rPr>
          <w:sz w:val="22"/>
          <w:szCs w:val="22"/>
        </w:rPr>
        <w:tab/>
      </w:r>
      <w:r>
        <w:rPr>
          <w:sz w:val="22"/>
          <w:szCs w:val="22"/>
        </w:rPr>
        <w:tab/>
        <w:t>A family budget showing income and expenses and the capacity to pay for any unfunded tuition</w:t>
      </w:r>
    </w:p>
    <w:p w:rsidR="00A14DAB" w:rsidRPr="00CD2BEF" w:rsidRDefault="00A14DAB" w:rsidP="00CD2BEF">
      <w:pPr>
        <w:pStyle w:val="ListParagraph"/>
        <w:ind w:left="0"/>
        <w:rPr>
          <w:sz w:val="22"/>
          <w:szCs w:val="22"/>
        </w:rPr>
      </w:pPr>
    </w:p>
    <w:p w:rsidR="00EF27F5" w:rsidRDefault="00EF27F5" w:rsidP="00A14DAB">
      <w:pPr>
        <w:pStyle w:val="ListParagraph"/>
        <w:rPr>
          <w:b/>
          <w:sz w:val="22"/>
          <w:szCs w:val="22"/>
        </w:rPr>
      </w:pPr>
    </w:p>
    <w:p w:rsidR="00EF27F5" w:rsidRDefault="009749CF" w:rsidP="003A29EE">
      <w:pPr>
        <w:pStyle w:val="ListParagraph"/>
        <w:ind w:left="0"/>
        <w:rPr>
          <w:b/>
          <w:sz w:val="22"/>
          <w:szCs w:val="22"/>
        </w:rPr>
      </w:pPr>
      <w:r>
        <w:rPr>
          <w:b/>
          <w:sz w:val="22"/>
          <w:szCs w:val="22"/>
        </w:rPr>
        <w:t>Confidentiality</w:t>
      </w:r>
    </w:p>
    <w:p w:rsidR="009749CF" w:rsidRDefault="009749CF" w:rsidP="003A29EE">
      <w:pPr>
        <w:pStyle w:val="ListParagraph"/>
        <w:ind w:left="0"/>
        <w:rPr>
          <w:b/>
          <w:sz w:val="22"/>
          <w:szCs w:val="22"/>
        </w:rPr>
      </w:pPr>
    </w:p>
    <w:p w:rsidR="00EE4C59" w:rsidRPr="00EE4C59" w:rsidRDefault="00EE4C59" w:rsidP="003A29EE">
      <w:pPr>
        <w:pStyle w:val="ListParagraph"/>
        <w:ind w:left="0"/>
        <w:rPr>
          <w:sz w:val="22"/>
          <w:szCs w:val="22"/>
        </w:rPr>
      </w:pPr>
      <w:r w:rsidRPr="00EE4C59">
        <w:rPr>
          <w:sz w:val="22"/>
          <w:szCs w:val="22"/>
        </w:rPr>
        <w:t>M</w:t>
      </w:r>
      <w:r>
        <w:rPr>
          <w:sz w:val="22"/>
          <w:szCs w:val="22"/>
        </w:rPr>
        <w:t>arin Montessori School</w:t>
      </w:r>
      <w:r w:rsidRPr="00EE4C59">
        <w:rPr>
          <w:sz w:val="22"/>
          <w:szCs w:val="22"/>
        </w:rPr>
        <w:t xml:space="preserve"> will treat all financial aid information provided by families with the strictest of confidentiality. Additionally, any awards granted by the </w:t>
      </w:r>
      <w:r>
        <w:rPr>
          <w:sz w:val="22"/>
          <w:szCs w:val="22"/>
        </w:rPr>
        <w:t>Tuition Assistance</w:t>
      </w:r>
      <w:r w:rsidRPr="00EE4C59">
        <w:rPr>
          <w:sz w:val="22"/>
          <w:szCs w:val="22"/>
        </w:rPr>
        <w:t xml:space="preserve"> Committee will never be shared with anyone outside or inside of the School community – whether to other faculty, staff, families or community members. </w:t>
      </w:r>
      <w:r>
        <w:rPr>
          <w:sz w:val="22"/>
          <w:szCs w:val="22"/>
        </w:rPr>
        <w:t>Tuition Assistance</w:t>
      </w:r>
      <w:r w:rsidRPr="00EE4C59">
        <w:rPr>
          <w:sz w:val="22"/>
          <w:szCs w:val="22"/>
        </w:rPr>
        <w:t xml:space="preserve"> information will be reviewed only by those persons directly involved in the decision-making process or in its administration. </w:t>
      </w:r>
      <w:r>
        <w:rPr>
          <w:sz w:val="22"/>
          <w:szCs w:val="22"/>
        </w:rPr>
        <w:t>Tuition Assistance</w:t>
      </w:r>
      <w:r w:rsidRPr="00EE4C59">
        <w:rPr>
          <w:sz w:val="22"/>
          <w:szCs w:val="22"/>
        </w:rPr>
        <w:t xml:space="preserve"> Committee members are expected to respect the sensitivity of the information provided by applicants, and must not discuss such information</w:t>
      </w:r>
      <w:r w:rsidR="00765434">
        <w:rPr>
          <w:sz w:val="22"/>
          <w:szCs w:val="22"/>
        </w:rPr>
        <w:t xml:space="preserve"> outside of Committee meetings.</w:t>
      </w:r>
    </w:p>
    <w:p w:rsidR="000C55A5" w:rsidRDefault="000C55A5" w:rsidP="003A29EE">
      <w:pPr>
        <w:pStyle w:val="ListParagraph"/>
        <w:ind w:left="0"/>
        <w:rPr>
          <w:sz w:val="22"/>
          <w:szCs w:val="22"/>
        </w:rPr>
      </w:pPr>
    </w:p>
    <w:p w:rsidR="00765434" w:rsidRDefault="00765434" w:rsidP="003A29EE">
      <w:pPr>
        <w:pStyle w:val="ListParagraph"/>
        <w:ind w:left="0"/>
        <w:rPr>
          <w:b/>
          <w:sz w:val="22"/>
          <w:szCs w:val="22"/>
        </w:rPr>
      </w:pPr>
    </w:p>
    <w:p w:rsidR="00765434" w:rsidRDefault="00765434" w:rsidP="003A29EE">
      <w:pPr>
        <w:pStyle w:val="ListParagraph"/>
        <w:ind w:left="0"/>
        <w:rPr>
          <w:b/>
          <w:sz w:val="22"/>
          <w:szCs w:val="22"/>
        </w:rPr>
      </w:pPr>
    </w:p>
    <w:p w:rsidR="000C55A5" w:rsidRDefault="000C55A5" w:rsidP="003A29EE">
      <w:pPr>
        <w:pStyle w:val="ListParagraph"/>
        <w:ind w:left="0"/>
        <w:rPr>
          <w:sz w:val="22"/>
          <w:szCs w:val="22"/>
        </w:rPr>
      </w:pPr>
      <w:r>
        <w:rPr>
          <w:b/>
          <w:sz w:val="22"/>
          <w:szCs w:val="22"/>
        </w:rPr>
        <w:t>Security on-line</w:t>
      </w:r>
      <w:r w:rsidR="00EE4C59">
        <w:rPr>
          <w:b/>
          <w:sz w:val="22"/>
          <w:szCs w:val="22"/>
        </w:rPr>
        <w:t xml:space="preserve"> and at the School</w:t>
      </w:r>
    </w:p>
    <w:p w:rsidR="000C55A5" w:rsidRDefault="000C55A5" w:rsidP="003A29EE">
      <w:pPr>
        <w:pStyle w:val="ListParagraph"/>
        <w:ind w:left="0"/>
        <w:rPr>
          <w:sz w:val="22"/>
          <w:szCs w:val="22"/>
        </w:rPr>
      </w:pPr>
    </w:p>
    <w:p w:rsidR="000C55A5" w:rsidRDefault="000C55A5" w:rsidP="003A29EE">
      <w:pPr>
        <w:pStyle w:val="ListParagraph"/>
        <w:ind w:left="0"/>
        <w:rPr>
          <w:sz w:val="22"/>
          <w:szCs w:val="22"/>
        </w:rPr>
      </w:pPr>
      <w:r>
        <w:rPr>
          <w:sz w:val="22"/>
          <w:szCs w:val="22"/>
        </w:rPr>
        <w:t>Both SSS (School and Student Services, a division of NAIS) and Marin Montessori School strive to provide the highest security for your sensitive data as is possible. Because of this:</w:t>
      </w:r>
    </w:p>
    <w:p w:rsidR="000C55A5" w:rsidRDefault="000C55A5" w:rsidP="003A29EE">
      <w:pPr>
        <w:pStyle w:val="ListParagraph"/>
        <w:ind w:left="0"/>
        <w:rPr>
          <w:sz w:val="22"/>
          <w:szCs w:val="22"/>
        </w:rPr>
      </w:pPr>
    </w:p>
    <w:p w:rsidR="000C55A5" w:rsidRDefault="000C55A5" w:rsidP="000C55A5">
      <w:pPr>
        <w:pStyle w:val="ListParagraph"/>
        <w:numPr>
          <w:ilvl w:val="0"/>
          <w:numId w:val="8"/>
        </w:numPr>
        <w:rPr>
          <w:sz w:val="22"/>
          <w:szCs w:val="22"/>
        </w:rPr>
      </w:pPr>
      <w:r>
        <w:rPr>
          <w:sz w:val="22"/>
          <w:szCs w:val="22"/>
        </w:rPr>
        <w:t>Do not share your SSS log in or password with anyone outside of your family</w:t>
      </w:r>
    </w:p>
    <w:p w:rsidR="000C55A5" w:rsidRDefault="00EE4C59" w:rsidP="000C55A5">
      <w:pPr>
        <w:pStyle w:val="ListParagraph"/>
        <w:numPr>
          <w:ilvl w:val="0"/>
          <w:numId w:val="8"/>
        </w:numPr>
        <w:rPr>
          <w:sz w:val="22"/>
          <w:szCs w:val="22"/>
        </w:rPr>
      </w:pPr>
      <w:r>
        <w:rPr>
          <w:sz w:val="22"/>
          <w:szCs w:val="22"/>
        </w:rPr>
        <w:t>The school does not allow ta</w:t>
      </w:r>
      <w:r w:rsidR="003119DE">
        <w:rPr>
          <w:sz w:val="22"/>
          <w:szCs w:val="22"/>
        </w:rPr>
        <w:t>x returns to be submitted to us;</w:t>
      </w:r>
      <w:r>
        <w:rPr>
          <w:sz w:val="22"/>
          <w:szCs w:val="22"/>
        </w:rPr>
        <w:t xml:space="preserve"> they must be directly uploaded to the SSS website.</w:t>
      </w:r>
    </w:p>
    <w:p w:rsidR="00EE4C59" w:rsidRPr="00EE4C59" w:rsidRDefault="00EE4C59" w:rsidP="00EE4C59">
      <w:pPr>
        <w:rPr>
          <w:b/>
          <w:sz w:val="22"/>
          <w:szCs w:val="22"/>
        </w:rPr>
      </w:pPr>
    </w:p>
    <w:p w:rsidR="003A29EE" w:rsidRDefault="003A29EE" w:rsidP="003A29EE">
      <w:pPr>
        <w:pStyle w:val="ListParagraph"/>
        <w:ind w:left="0"/>
        <w:rPr>
          <w:b/>
          <w:sz w:val="22"/>
          <w:szCs w:val="22"/>
        </w:rPr>
      </w:pPr>
    </w:p>
    <w:p w:rsidR="003A29EE" w:rsidRDefault="00EE4C59" w:rsidP="009749CF">
      <w:pPr>
        <w:rPr>
          <w:b/>
          <w:sz w:val="22"/>
          <w:szCs w:val="22"/>
        </w:rPr>
      </w:pPr>
      <w:r>
        <w:rPr>
          <w:b/>
          <w:sz w:val="22"/>
          <w:szCs w:val="22"/>
        </w:rPr>
        <w:t>Decision Appeal Process</w:t>
      </w:r>
    </w:p>
    <w:p w:rsidR="00EE4C59" w:rsidRDefault="00EE4C59" w:rsidP="009749CF">
      <w:pPr>
        <w:rPr>
          <w:sz w:val="22"/>
          <w:szCs w:val="22"/>
        </w:rPr>
      </w:pPr>
    </w:p>
    <w:p w:rsidR="00EE4C59" w:rsidRDefault="00EE4C59" w:rsidP="009749CF">
      <w:pPr>
        <w:rPr>
          <w:sz w:val="22"/>
          <w:szCs w:val="22"/>
        </w:rPr>
      </w:pPr>
      <w:r>
        <w:rPr>
          <w:sz w:val="22"/>
          <w:szCs w:val="22"/>
        </w:rPr>
        <w:t>On occasion, parents are not comfortable with the award which they have been offered.  The Decision Appeal Process is as follows:</w:t>
      </w:r>
    </w:p>
    <w:p w:rsidR="00EE4C59" w:rsidRDefault="00EE4C59" w:rsidP="009749CF">
      <w:pPr>
        <w:rPr>
          <w:sz w:val="22"/>
          <w:szCs w:val="22"/>
        </w:rPr>
      </w:pPr>
    </w:p>
    <w:p w:rsidR="00EE4C59" w:rsidRDefault="00EE4C59" w:rsidP="00EE4C59">
      <w:pPr>
        <w:pStyle w:val="ListParagraph"/>
        <w:numPr>
          <w:ilvl w:val="0"/>
          <w:numId w:val="9"/>
        </w:numPr>
        <w:rPr>
          <w:sz w:val="22"/>
          <w:szCs w:val="22"/>
        </w:rPr>
      </w:pPr>
      <w:r>
        <w:rPr>
          <w:sz w:val="22"/>
          <w:szCs w:val="22"/>
        </w:rPr>
        <w:t>Email your concerns to the Director of Finance. Lay out clearly what the problems or obstacles are.</w:t>
      </w:r>
    </w:p>
    <w:p w:rsidR="00EE4C59" w:rsidRDefault="00026AD4" w:rsidP="00EE4C59">
      <w:pPr>
        <w:pStyle w:val="ListParagraph"/>
        <w:numPr>
          <w:ilvl w:val="0"/>
          <w:numId w:val="9"/>
        </w:numPr>
        <w:rPr>
          <w:sz w:val="22"/>
          <w:szCs w:val="22"/>
        </w:rPr>
      </w:pPr>
      <w:r>
        <w:rPr>
          <w:sz w:val="22"/>
          <w:szCs w:val="22"/>
        </w:rPr>
        <w:t xml:space="preserve">The </w:t>
      </w:r>
      <w:proofErr w:type="spellStart"/>
      <w:r>
        <w:rPr>
          <w:sz w:val="22"/>
          <w:szCs w:val="22"/>
        </w:rPr>
        <w:t>DoF</w:t>
      </w:r>
      <w:proofErr w:type="spellEnd"/>
      <w:r>
        <w:rPr>
          <w:sz w:val="22"/>
          <w:szCs w:val="22"/>
        </w:rPr>
        <w:t xml:space="preserve"> will then contact you for further information and to discuss the situation. </w:t>
      </w:r>
    </w:p>
    <w:p w:rsidR="00026AD4" w:rsidRDefault="00026AD4" w:rsidP="00EE4C59">
      <w:pPr>
        <w:pStyle w:val="ListParagraph"/>
        <w:numPr>
          <w:ilvl w:val="0"/>
          <w:numId w:val="9"/>
        </w:numPr>
        <w:rPr>
          <w:sz w:val="22"/>
          <w:szCs w:val="22"/>
        </w:rPr>
      </w:pPr>
      <w:r>
        <w:rPr>
          <w:sz w:val="22"/>
          <w:szCs w:val="22"/>
        </w:rPr>
        <w:t xml:space="preserve">The </w:t>
      </w:r>
      <w:proofErr w:type="spellStart"/>
      <w:r>
        <w:rPr>
          <w:sz w:val="22"/>
          <w:szCs w:val="22"/>
        </w:rPr>
        <w:t>DoF</w:t>
      </w:r>
      <w:proofErr w:type="spellEnd"/>
      <w:r>
        <w:rPr>
          <w:sz w:val="22"/>
          <w:szCs w:val="22"/>
        </w:rPr>
        <w:t xml:space="preserve"> will then call a meeting of the Tuition Assistance Committee for review of the decision. </w:t>
      </w:r>
    </w:p>
    <w:p w:rsidR="00026AD4" w:rsidRDefault="00026AD4" w:rsidP="00026AD4">
      <w:pPr>
        <w:rPr>
          <w:sz w:val="22"/>
          <w:szCs w:val="22"/>
        </w:rPr>
      </w:pPr>
    </w:p>
    <w:p w:rsidR="00026AD4" w:rsidRDefault="00026AD4" w:rsidP="00026AD4">
      <w:pPr>
        <w:rPr>
          <w:sz w:val="22"/>
          <w:szCs w:val="22"/>
        </w:rPr>
      </w:pPr>
      <w:r>
        <w:rPr>
          <w:sz w:val="22"/>
          <w:szCs w:val="22"/>
        </w:rPr>
        <w:t>There is no promise, implied or not, that an appeal will be honored.</w:t>
      </w:r>
    </w:p>
    <w:p w:rsidR="00026AD4" w:rsidRDefault="00026AD4" w:rsidP="00026AD4">
      <w:pPr>
        <w:rPr>
          <w:sz w:val="22"/>
          <w:szCs w:val="22"/>
        </w:rPr>
      </w:pPr>
    </w:p>
    <w:p w:rsidR="00026AD4" w:rsidRDefault="00026AD4" w:rsidP="00026AD4">
      <w:pPr>
        <w:rPr>
          <w:b/>
          <w:sz w:val="22"/>
          <w:szCs w:val="22"/>
        </w:rPr>
      </w:pPr>
      <w:r>
        <w:rPr>
          <w:b/>
          <w:sz w:val="22"/>
          <w:szCs w:val="22"/>
        </w:rPr>
        <w:t>Additional Tuition Assistance Policies</w:t>
      </w:r>
      <w:r w:rsidR="00BB1D36">
        <w:rPr>
          <w:b/>
          <w:sz w:val="22"/>
          <w:szCs w:val="22"/>
        </w:rPr>
        <w:t xml:space="preserve"> - Professional Judgment Settings</w:t>
      </w:r>
    </w:p>
    <w:p w:rsidR="00BB1D36" w:rsidRDefault="00BB1D36" w:rsidP="00026AD4">
      <w:pPr>
        <w:rPr>
          <w:sz w:val="22"/>
          <w:szCs w:val="22"/>
        </w:rPr>
      </w:pPr>
    </w:p>
    <w:p w:rsidR="0050077A" w:rsidRPr="00874FC0" w:rsidRDefault="00BB1D36" w:rsidP="00BB1D36">
      <w:pPr>
        <w:rPr>
          <w:sz w:val="22"/>
          <w:szCs w:val="22"/>
        </w:rPr>
      </w:pPr>
      <w:r>
        <w:rPr>
          <w:sz w:val="22"/>
          <w:szCs w:val="22"/>
        </w:rPr>
        <w:t>The SSS software has the ability to customize calculations based on the school’s criteria of certain factors. Marin Montessori School applies Professional Judgment Settings to the following calculations - Regional Cost of Living Index.  This calculation adjusts the San Francisco Bay Area as a higher cost area to live in, thus reducing the EFC.</w:t>
      </w:r>
    </w:p>
    <w:sectPr w:rsidR="0050077A" w:rsidRPr="00874FC0" w:rsidSect="001C34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tham">
    <w:altName w:val="Gotha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1596A"/>
    <w:multiLevelType w:val="hybridMultilevel"/>
    <w:tmpl w:val="4F5CFB4A"/>
    <w:lvl w:ilvl="0" w:tplc="3ACAC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B4598D"/>
    <w:multiLevelType w:val="hybridMultilevel"/>
    <w:tmpl w:val="61BE1C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DD32A2"/>
    <w:multiLevelType w:val="hybridMultilevel"/>
    <w:tmpl w:val="14904982"/>
    <w:lvl w:ilvl="0" w:tplc="9B1C1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D0211C"/>
    <w:multiLevelType w:val="hybridMultilevel"/>
    <w:tmpl w:val="4052ED58"/>
    <w:lvl w:ilvl="0" w:tplc="A64E8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1C2432"/>
    <w:multiLevelType w:val="hybridMultilevel"/>
    <w:tmpl w:val="BF8CD866"/>
    <w:lvl w:ilvl="0" w:tplc="A162C1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F543678"/>
    <w:multiLevelType w:val="hybridMultilevel"/>
    <w:tmpl w:val="B816A4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95B6976"/>
    <w:multiLevelType w:val="hybridMultilevel"/>
    <w:tmpl w:val="4D2E5D08"/>
    <w:lvl w:ilvl="0" w:tplc="1F382F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9922006"/>
    <w:multiLevelType w:val="hybridMultilevel"/>
    <w:tmpl w:val="1BF29552"/>
    <w:lvl w:ilvl="0" w:tplc="E4C4E2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AE462C2"/>
    <w:multiLevelType w:val="hybridMultilevel"/>
    <w:tmpl w:val="ECBC87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FA35E50"/>
    <w:multiLevelType w:val="hybridMultilevel"/>
    <w:tmpl w:val="75B4FFBA"/>
    <w:lvl w:ilvl="0" w:tplc="E53E2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9"/>
  </w:num>
  <w:num w:numId="4">
    <w:abstractNumId w:val="0"/>
  </w:num>
  <w:num w:numId="5">
    <w:abstractNumId w:val="2"/>
  </w:num>
  <w:num w:numId="6">
    <w:abstractNumId w:val="6"/>
  </w:num>
  <w:num w:numId="7">
    <w:abstractNumId w:val="8"/>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25"/>
    <w:rsid w:val="00000CD5"/>
    <w:rsid w:val="000058EF"/>
    <w:rsid w:val="00025A02"/>
    <w:rsid w:val="00026AD4"/>
    <w:rsid w:val="00030862"/>
    <w:rsid w:val="00037106"/>
    <w:rsid w:val="00040D11"/>
    <w:rsid w:val="0006077F"/>
    <w:rsid w:val="00063056"/>
    <w:rsid w:val="000670B3"/>
    <w:rsid w:val="0009289C"/>
    <w:rsid w:val="000A6852"/>
    <w:rsid w:val="000B32C4"/>
    <w:rsid w:val="000C13CE"/>
    <w:rsid w:val="000C55A5"/>
    <w:rsid w:val="000D3743"/>
    <w:rsid w:val="000E0F0C"/>
    <w:rsid w:val="000F0065"/>
    <w:rsid w:val="000F73A6"/>
    <w:rsid w:val="000F75F2"/>
    <w:rsid w:val="001029F3"/>
    <w:rsid w:val="0013214D"/>
    <w:rsid w:val="00143AC0"/>
    <w:rsid w:val="001825AA"/>
    <w:rsid w:val="00184F97"/>
    <w:rsid w:val="00191432"/>
    <w:rsid w:val="001A0599"/>
    <w:rsid w:val="001B1D93"/>
    <w:rsid w:val="001C3425"/>
    <w:rsid w:val="001D0F55"/>
    <w:rsid w:val="001E748C"/>
    <w:rsid w:val="001F61DE"/>
    <w:rsid w:val="00225EB7"/>
    <w:rsid w:val="00230AA9"/>
    <w:rsid w:val="0024079B"/>
    <w:rsid w:val="0025202C"/>
    <w:rsid w:val="002537EE"/>
    <w:rsid w:val="0026120E"/>
    <w:rsid w:val="00267988"/>
    <w:rsid w:val="0027304E"/>
    <w:rsid w:val="00273E1C"/>
    <w:rsid w:val="00274DD8"/>
    <w:rsid w:val="0029034F"/>
    <w:rsid w:val="002904E1"/>
    <w:rsid w:val="00290D66"/>
    <w:rsid w:val="002932EB"/>
    <w:rsid w:val="002A41C8"/>
    <w:rsid w:val="002A6D0D"/>
    <w:rsid w:val="002A6DF4"/>
    <w:rsid w:val="002A7618"/>
    <w:rsid w:val="002D32F7"/>
    <w:rsid w:val="002E1E5F"/>
    <w:rsid w:val="002E4A6A"/>
    <w:rsid w:val="003050D0"/>
    <w:rsid w:val="003060CC"/>
    <w:rsid w:val="003114FB"/>
    <w:rsid w:val="003119DE"/>
    <w:rsid w:val="0032133E"/>
    <w:rsid w:val="003315A0"/>
    <w:rsid w:val="00336E4B"/>
    <w:rsid w:val="003470B3"/>
    <w:rsid w:val="00357CED"/>
    <w:rsid w:val="00361B43"/>
    <w:rsid w:val="003653B6"/>
    <w:rsid w:val="00377A12"/>
    <w:rsid w:val="003A29EE"/>
    <w:rsid w:val="003B47FF"/>
    <w:rsid w:val="003E0B07"/>
    <w:rsid w:val="003E173B"/>
    <w:rsid w:val="00403042"/>
    <w:rsid w:val="00403304"/>
    <w:rsid w:val="00415493"/>
    <w:rsid w:val="004215A6"/>
    <w:rsid w:val="00437063"/>
    <w:rsid w:val="004A2EC7"/>
    <w:rsid w:val="004A430B"/>
    <w:rsid w:val="004C06BE"/>
    <w:rsid w:val="004C4139"/>
    <w:rsid w:val="004C45CE"/>
    <w:rsid w:val="004F105D"/>
    <w:rsid w:val="004F39ED"/>
    <w:rsid w:val="00500775"/>
    <w:rsid w:val="0050077A"/>
    <w:rsid w:val="0050366F"/>
    <w:rsid w:val="00540BDA"/>
    <w:rsid w:val="00560FEF"/>
    <w:rsid w:val="00565B2B"/>
    <w:rsid w:val="00572F61"/>
    <w:rsid w:val="00582B24"/>
    <w:rsid w:val="0059274A"/>
    <w:rsid w:val="005978FB"/>
    <w:rsid w:val="005A5FFA"/>
    <w:rsid w:val="005B7C32"/>
    <w:rsid w:val="005C4B32"/>
    <w:rsid w:val="005D491B"/>
    <w:rsid w:val="005D66D1"/>
    <w:rsid w:val="005E31B4"/>
    <w:rsid w:val="005E5E10"/>
    <w:rsid w:val="005F4522"/>
    <w:rsid w:val="00601442"/>
    <w:rsid w:val="00604962"/>
    <w:rsid w:val="00612830"/>
    <w:rsid w:val="00650E33"/>
    <w:rsid w:val="00651FD6"/>
    <w:rsid w:val="00653737"/>
    <w:rsid w:val="00655A0B"/>
    <w:rsid w:val="00661061"/>
    <w:rsid w:val="00666AC5"/>
    <w:rsid w:val="006724B2"/>
    <w:rsid w:val="00680689"/>
    <w:rsid w:val="0068128C"/>
    <w:rsid w:val="00681ED1"/>
    <w:rsid w:val="006A3E4B"/>
    <w:rsid w:val="006A46BD"/>
    <w:rsid w:val="006A5474"/>
    <w:rsid w:val="006B07C3"/>
    <w:rsid w:val="006B12DB"/>
    <w:rsid w:val="006B3170"/>
    <w:rsid w:val="006B4D7D"/>
    <w:rsid w:val="006C64B9"/>
    <w:rsid w:val="006D459A"/>
    <w:rsid w:val="006D485C"/>
    <w:rsid w:val="006D651A"/>
    <w:rsid w:val="006E1207"/>
    <w:rsid w:val="006E63DB"/>
    <w:rsid w:val="006F12AB"/>
    <w:rsid w:val="0070124C"/>
    <w:rsid w:val="0071138F"/>
    <w:rsid w:val="00712657"/>
    <w:rsid w:val="00727565"/>
    <w:rsid w:val="007320A3"/>
    <w:rsid w:val="00732402"/>
    <w:rsid w:val="007422B5"/>
    <w:rsid w:val="007465E8"/>
    <w:rsid w:val="00760126"/>
    <w:rsid w:val="00765434"/>
    <w:rsid w:val="007762F5"/>
    <w:rsid w:val="0078237D"/>
    <w:rsid w:val="00792A8B"/>
    <w:rsid w:val="00794258"/>
    <w:rsid w:val="00795C26"/>
    <w:rsid w:val="007C2777"/>
    <w:rsid w:val="007C4148"/>
    <w:rsid w:val="007D0561"/>
    <w:rsid w:val="007D7A05"/>
    <w:rsid w:val="007E0075"/>
    <w:rsid w:val="007E3379"/>
    <w:rsid w:val="007F075C"/>
    <w:rsid w:val="007F6B57"/>
    <w:rsid w:val="00802B51"/>
    <w:rsid w:val="00820F79"/>
    <w:rsid w:val="00833A21"/>
    <w:rsid w:val="008417BB"/>
    <w:rsid w:val="00853830"/>
    <w:rsid w:val="00874FC0"/>
    <w:rsid w:val="0089441D"/>
    <w:rsid w:val="008963CE"/>
    <w:rsid w:val="008C2199"/>
    <w:rsid w:val="008C3640"/>
    <w:rsid w:val="008D188F"/>
    <w:rsid w:val="008D485E"/>
    <w:rsid w:val="008D62B3"/>
    <w:rsid w:val="008D76AB"/>
    <w:rsid w:val="008E0F72"/>
    <w:rsid w:val="008E41DF"/>
    <w:rsid w:val="008E5700"/>
    <w:rsid w:val="008E59D1"/>
    <w:rsid w:val="008F3C98"/>
    <w:rsid w:val="00905386"/>
    <w:rsid w:val="00916CA4"/>
    <w:rsid w:val="00920293"/>
    <w:rsid w:val="0092133B"/>
    <w:rsid w:val="00922080"/>
    <w:rsid w:val="009222D6"/>
    <w:rsid w:val="009251AD"/>
    <w:rsid w:val="00932E72"/>
    <w:rsid w:val="00933B06"/>
    <w:rsid w:val="00936C73"/>
    <w:rsid w:val="00943389"/>
    <w:rsid w:val="00955CD4"/>
    <w:rsid w:val="0096124F"/>
    <w:rsid w:val="00961F52"/>
    <w:rsid w:val="00962AFF"/>
    <w:rsid w:val="00962E22"/>
    <w:rsid w:val="009640A4"/>
    <w:rsid w:val="00966CA4"/>
    <w:rsid w:val="009749CF"/>
    <w:rsid w:val="0099049A"/>
    <w:rsid w:val="009A1DD1"/>
    <w:rsid w:val="009A3251"/>
    <w:rsid w:val="009A571D"/>
    <w:rsid w:val="009A7927"/>
    <w:rsid w:val="009C65F7"/>
    <w:rsid w:val="009D3B73"/>
    <w:rsid w:val="009D5DA9"/>
    <w:rsid w:val="009E0D84"/>
    <w:rsid w:val="009F4A5E"/>
    <w:rsid w:val="00A02CDC"/>
    <w:rsid w:val="00A02F6C"/>
    <w:rsid w:val="00A053A6"/>
    <w:rsid w:val="00A0603F"/>
    <w:rsid w:val="00A1131C"/>
    <w:rsid w:val="00A14DAB"/>
    <w:rsid w:val="00A17E77"/>
    <w:rsid w:val="00A27781"/>
    <w:rsid w:val="00A35524"/>
    <w:rsid w:val="00A753E8"/>
    <w:rsid w:val="00A75E4C"/>
    <w:rsid w:val="00A9173B"/>
    <w:rsid w:val="00AA43BD"/>
    <w:rsid w:val="00AB2444"/>
    <w:rsid w:val="00AB65C5"/>
    <w:rsid w:val="00AD2A4B"/>
    <w:rsid w:val="00AD43E2"/>
    <w:rsid w:val="00AD5006"/>
    <w:rsid w:val="00AD5E71"/>
    <w:rsid w:val="00AE4A3A"/>
    <w:rsid w:val="00AF2E90"/>
    <w:rsid w:val="00AF3CFC"/>
    <w:rsid w:val="00AF636B"/>
    <w:rsid w:val="00AF68BE"/>
    <w:rsid w:val="00AF6D22"/>
    <w:rsid w:val="00B02E5F"/>
    <w:rsid w:val="00B23D6E"/>
    <w:rsid w:val="00B54CC1"/>
    <w:rsid w:val="00B5675A"/>
    <w:rsid w:val="00B64B9E"/>
    <w:rsid w:val="00B76729"/>
    <w:rsid w:val="00B816D4"/>
    <w:rsid w:val="00B91F6B"/>
    <w:rsid w:val="00BA6AA2"/>
    <w:rsid w:val="00BB1D36"/>
    <w:rsid w:val="00BB2A79"/>
    <w:rsid w:val="00BB2F98"/>
    <w:rsid w:val="00BB414F"/>
    <w:rsid w:val="00BC5D8D"/>
    <w:rsid w:val="00BC66FA"/>
    <w:rsid w:val="00BD28E9"/>
    <w:rsid w:val="00BD2B4C"/>
    <w:rsid w:val="00BD32A4"/>
    <w:rsid w:val="00BE163F"/>
    <w:rsid w:val="00BE183F"/>
    <w:rsid w:val="00BE1CFA"/>
    <w:rsid w:val="00BE3947"/>
    <w:rsid w:val="00C01C11"/>
    <w:rsid w:val="00C0748F"/>
    <w:rsid w:val="00C141A7"/>
    <w:rsid w:val="00C25DED"/>
    <w:rsid w:val="00C31DAE"/>
    <w:rsid w:val="00C3463F"/>
    <w:rsid w:val="00C35105"/>
    <w:rsid w:val="00C369B9"/>
    <w:rsid w:val="00C3787C"/>
    <w:rsid w:val="00C418E1"/>
    <w:rsid w:val="00C438DC"/>
    <w:rsid w:val="00C579F2"/>
    <w:rsid w:val="00C61BCE"/>
    <w:rsid w:val="00C62983"/>
    <w:rsid w:val="00C75AAB"/>
    <w:rsid w:val="00C903C2"/>
    <w:rsid w:val="00C954A3"/>
    <w:rsid w:val="00C9591A"/>
    <w:rsid w:val="00CA5605"/>
    <w:rsid w:val="00CB7222"/>
    <w:rsid w:val="00CC43D6"/>
    <w:rsid w:val="00CD2BEF"/>
    <w:rsid w:val="00CE7B5D"/>
    <w:rsid w:val="00D11D65"/>
    <w:rsid w:val="00D155B0"/>
    <w:rsid w:val="00D16DFE"/>
    <w:rsid w:val="00D20250"/>
    <w:rsid w:val="00D22927"/>
    <w:rsid w:val="00D24F76"/>
    <w:rsid w:val="00D25342"/>
    <w:rsid w:val="00D317FB"/>
    <w:rsid w:val="00D45E15"/>
    <w:rsid w:val="00D5061A"/>
    <w:rsid w:val="00D62293"/>
    <w:rsid w:val="00D73EBE"/>
    <w:rsid w:val="00D80AA0"/>
    <w:rsid w:val="00D87B1E"/>
    <w:rsid w:val="00D90F9C"/>
    <w:rsid w:val="00D9348F"/>
    <w:rsid w:val="00DA7215"/>
    <w:rsid w:val="00DB345B"/>
    <w:rsid w:val="00DD7CC1"/>
    <w:rsid w:val="00DF2B9B"/>
    <w:rsid w:val="00DF6BC3"/>
    <w:rsid w:val="00E04FFE"/>
    <w:rsid w:val="00E20382"/>
    <w:rsid w:val="00E207E0"/>
    <w:rsid w:val="00E31D52"/>
    <w:rsid w:val="00E3319B"/>
    <w:rsid w:val="00E360D4"/>
    <w:rsid w:val="00E45E8A"/>
    <w:rsid w:val="00E53002"/>
    <w:rsid w:val="00E67258"/>
    <w:rsid w:val="00E7658A"/>
    <w:rsid w:val="00E84448"/>
    <w:rsid w:val="00E86BB4"/>
    <w:rsid w:val="00E94DF1"/>
    <w:rsid w:val="00EB15D3"/>
    <w:rsid w:val="00EB2CD6"/>
    <w:rsid w:val="00EB7E9C"/>
    <w:rsid w:val="00ED325F"/>
    <w:rsid w:val="00EE4C59"/>
    <w:rsid w:val="00EF2231"/>
    <w:rsid w:val="00EF27F5"/>
    <w:rsid w:val="00F00441"/>
    <w:rsid w:val="00F07398"/>
    <w:rsid w:val="00F12DB6"/>
    <w:rsid w:val="00F17CAF"/>
    <w:rsid w:val="00F20F85"/>
    <w:rsid w:val="00F23F7D"/>
    <w:rsid w:val="00F251E7"/>
    <w:rsid w:val="00F8012A"/>
    <w:rsid w:val="00F96326"/>
    <w:rsid w:val="00FA7C84"/>
    <w:rsid w:val="00FB51F8"/>
    <w:rsid w:val="00FB719F"/>
    <w:rsid w:val="00FC45BD"/>
    <w:rsid w:val="00FC7586"/>
    <w:rsid w:val="00FD08C4"/>
    <w:rsid w:val="00FD2DC5"/>
    <w:rsid w:val="00FD75E4"/>
    <w:rsid w:val="00FE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8DFFF-F364-4EBB-9CA1-54D4B8E9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AFF"/>
    <w:pPr>
      <w:spacing w:after="0" w:line="240" w:lineRule="auto"/>
    </w:pPr>
    <w:rPr>
      <w:sz w:val="24"/>
      <w:szCs w:val="24"/>
    </w:rPr>
  </w:style>
  <w:style w:type="paragraph" w:styleId="Heading1">
    <w:name w:val="heading 1"/>
    <w:basedOn w:val="Normal"/>
    <w:next w:val="Normal"/>
    <w:link w:val="Heading1Char"/>
    <w:uiPriority w:val="9"/>
    <w:qFormat/>
    <w:rsid w:val="00962AF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62AF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62AF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62AF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62AF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62AF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62AFF"/>
    <w:pPr>
      <w:spacing w:before="240" w:after="60"/>
      <w:outlineLvl w:val="6"/>
    </w:pPr>
  </w:style>
  <w:style w:type="paragraph" w:styleId="Heading8">
    <w:name w:val="heading 8"/>
    <w:basedOn w:val="Normal"/>
    <w:next w:val="Normal"/>
    <w:link w:val="Heading8Char"/>
    <w:uiPriority w:val="9"/>
    <w:semiHidden/>
    <w:unhideWhenUsed/>
    <w:qFormat/>
    <w:rsid w:val="00962AFF"/>
    <w:pPr>
      <w:spacing w:before="240" w:after="60"/>
      <w:outlineLvl w:val="7"/>
    </w:pPr>
    <w:rPr>
      <w:i/>
      <w:iCs/>
    </w:rPr>
  </w:style>
  <w:style w:type="paragraph" w:styleId="Heading9">
    <w:name w:val="heading 9"/>
    <w:basedOn w:val="Normal"/>
    <w:next w:val="Normal"/>
    <w:link w:val="Heading9Char"/>
    <w:uiPriority w:val="9"/>
    <w:semiHidden/>
    <w:unhideWhenUsed/>
    <w:qFormat/>
    <w:rsid w:val="00962AF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AF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62AF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62AF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62AFF"/>
    <w:rPr>
      <w:b/>
      <w:bCs/>
      <w:sz w:val="28"/>
      <w:szCs w:val="28"/>
    </w:rPr>
  </w:style>
  <w:style w:type="character" w:customStyle="1" w:styleId="Heading5Char">
    <w:name w:val="Heading 5 Char"/>
    <w:basedOn w:val="DefaultParagraphFont"/>
    <w:link w:val="Heading5"/>
    <w:uiPriority w:val="9"/>
    <w:semiHidden/>
    <w:rsid w:val="00962AFF"/>
    <w:rPr>
      <w:b/>
      <w:bCs/>
      <w:i/>
      <w:iCs/>
      <w:sz w:val="26"/>
      <w:szCs w:val="26"/>
    </w:rPr>
  </w:style>
  <w:style w:type="character" w:customStyle="1" w:styleId="Heading6Char">
    <w:name w:val="Heading 6 Char"/>
    <w:basedOn w:val="DefaultParagraphFont"/>
    <w:link w:val="Heading6"/>
    <w:uiPriority w:val="9"/>
    <w:semiHidden/>
    <w:rsid w:val="00962AFF"/>
    <w:rPr>
      <w:b/>
      <w:bCs/>
    </w:rPr>
  </w:style>
  <w:style w:type="character" w:customStyle="1" w:styleId="Heading7Char">
    <w:name w:val="Heading 7 Char"/>
    <w:basedOn w:val="DefaultParagraphFont"/>
    <w:link w:val="Heading7"/>
    <w:uiPriority w:val="9"/>
    <w:semiHidden/>
    <w:rsid w:val="00962AFF"/>
    <w:rPr>
      <w:sz w:val="24"/>
      <w:szCs w:val="24"/>
    </w:rPr>
  </w:style>
  <w:style w:type="character" w:customStyle="1" w:styleId="Heading8Char">
    <w:name w:val="Heading 8 Char"/>
    <w:basedOn w:val="DefaultParagraphFont"/>
    <w:link w:val="Heading8"/>
    <w:uiPriority w:val="9"/>
    <w:semiHidden/>
    <w:rsid w:val="00962AFF"/>
    <w:rPr>
      <w:i/>
      <w:iCs/>
      <w:sz w:val="24"/>
      <w:szCs w:val="24"/>
    </w:rPr>
  </w:style>
  <w:style w:type="character" w:customStyle="1" w:styleId="Heading9Char">
    <w:name w:val="Heading 9 Char"/>
    <w:basedOn w:val="DefaultParagraphFont"/>
    <w:link w:val="Heading9"/>
    <w:uiPriority w:val="9"/>
    <w:semiHidden/>
    <w:rsid w:val="00962AFF"/>
    <w:rPr>
      <w:rFonts w:asciiTheme="majorHAnsi" w:eastAsiaTheme="majorEastAsia" w:hAnsiTheme="majorHAnsi"/>
    </w:rPr>
  </w:style>
  <w:style w:type="paragraph" w:styleId="Title">
    <w:name w:val="Title"/>
    <w:basedOn w:val="Normal"/>
    <w:next w:val="Normal"/>
    <w:link w:val="TitleChar"/>
    <w:uiPriority w:val="10"/>
    <w:qFormat/>
    <w:rsid w:val="00962AF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62AF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62AF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62AFF"/>
    <w:rPr>
      <w:rFonts w:asciiTheme="majorHAnsi" w:eastAsiaTheme="majorEastAsia" w:hAnsiTheme="majorHAnsi"/>
      <w:sz w:val="24"/>
      <w:szCs w:val="24"/>
    </w:rPr>
  </w:style>
  <w:style w:type="character" w:styleId="Strong">
    <w:name w:val="Strong"/>
    <w:basedOn w:val="DefaultParagraphFont"/>
    <w:uiPriority w:val="22"/>
    <w:qFormat/>
    <w:rsid w:val="00962AFF"/>
    <w:rPr>
      <w:b/>
      <w:bCs/>
    </w:rPr>
  </w:style>
  <w:style w:type="character" w:styleId="Emphasis">
    <w:name w:val="Emphasis"/>
    <w:basedOn w:val="DefaultParagraphFont"/>
    <w:uiPriority w:val="20"/>
    <w:qFormat/>
    <w:rsid w:val="00962AFF"/>
    <w:rPr>
      <w:rFonts w:asciiTheme="minorHAnsi" w:hAnsiTheme="minorHAnsi"/>
      <w:b/>
      <w:i/>
      <w:iCs/>
    </w:rPr>
  </w:style>
  <w:style w:type="paragraph" w:styleId="NoSpacing">
    <w:name w:val="No Spacing"/>
    <w:basedOn w:val="Normal"/>
    <w:uiPriority w:val="1"/>
    <w:qFormat/>
    <w:rsid w:val="00962AFF"/>
    <w:rPr>
      <w:szCs w:val="32"/>
    </w:rPr>
  </w:style>
  <w:style w:type="paragraph" w:styleId="ListParagraph">
    <w:name w:val="List Paragraph"/>
    <w:basedOn w:val="Normal"/>
    <w:uiPriority w:val="34"/>
    <w:qFormat/>
    <w:rsid w:val="00962AFF"/>
    <w:pPr>
      <w:ind w:left="720"/>
      <w:contextualSpacing/>
    </w:pPr>
  </w:style>
  <w:style w:type="paragraph" w:styleId="Quote">
    <w:name w:val="Quote"/>
    <w:basedOn w:val="Normal"/>
    <w:next w:val="Normal"/>
    <w:link w:val="QuoteChar"/>
    <w:uiPriority w:val="29"/>
    <w:qFormat/>
    <w:rsid w:val="00962AFF"/>
    <w:rPr>
      <w:i/>
    </w:rPr>
  </w:style>
  <w:style w:type="character" w:customStyle="1" w:styleId="QuoteChar">
    <w:name w:val="Quote Char"/>
    <w:basedOn w:val="DefaultParagraphFont"/>
    <w:link w:val="Quote"/>
    <w:uiPriority w:val="29"/>
    <w:rsid w:val="00962AFF"/>
    <w:rPr>
      <w:i/>
      <w:sz w:val="24"/>
      <w:szCs w:val="24"/>
    </w:rPr>
  </w:style>
  <w:style w:type="paragraph" w:styleId="IntenseQuote">
    <w:name w:val="Intense Quote"/>
    <w:basedOn w:val="Normal"/>
    <w:next w:val="Normal"/>
    <w:link w:val="IntenseQuoteChar"/>
    <w:uiPriority w:val="30"/>
    <w:qFormat/>
    <w:rsid w:val="00962AFF"/>
    <w:pPr>
      <w:ind w:left="720" w:right="720"/>
    </w:pPr>
    <w:rPr>
      <w:b/>
      <w:i/>
      <w:szCs w:val="22"/>
    </w:rPr>
  </w:style>
  <w:style w:type="character" w:customStyle="1" w:styleId="IntenseQuoteChar">
    <w:name w:val="Intense Quote Char"/>
    <w:basedOn w:val="DefaultParagraphFont"/>
    <w:link w:val="IntenseQuote"/>
    <w:uiPriority w:val="30"/>
    <w:rsid w:val="00962AFF"/>
    <w:rPr>
      <w:b/>
      <w:i/>
      <w:sz w:val="24"/>
    </w:rPr>
  </w:style>
  <w:style w:type="character" w:styleId="SubtleEmphasis">
    <w:name w:val="Subtle Emphasis"/>
    <w:uiPriority w:val="19"/>
    <w:qFormat/>
    <w:rsid w:val="00962AFF"/>
    <w:rPr>
      <w:i/>
      <w:color w:val="5A5A5A" w:themeColor="text1" w:themeTint="A5"/>
    </w:rPr>
  </w:style>
  <w:style w:type="character" w:styleId="IntenseEmphasis">
    <w:name w:val="Intense Emphasis"/>
    <w:basedOn w:val="DefaultParagraphFont"/>
    <w:uiPriority w:val="21"/>
    <w:qFormat/>
    <w:rsid w:val="00962AFF"/>
    <w:rPr>
      <w:b/>
      <w:i/>
      <w:sz w:val="24"/>
      <w:szCs w:val="24"/>
      <w:u w:val="single"/>
    </w:rPr>
  </w:style>
  <w:style w:type="character" w:styleId="SubtleReference">
    <w:name w:val="Subtle Reference"/>
    <w:basedOn w:val="DefaultParagraphFont"/>
    <w:uiPriority w:val="31"/>
    <w:qFormat/>
    <w:rsid w:val="00962AFF"/>
    <w:rPr>
      <w:sz w:val="24"/>
      <w:szCs w:val="24"/>
      <w:u w:val="single"/>
    </w:rPr>
  </w:style>
  <w:style w:type="character" w:styleId="IntenseReference">
    <w:name w:val="Intense Reference"/>
    <w:basedOn w:val="DefaultParagraphFont"/>
    <w:uiPriority w:val="32"/>
    <w:qFormat/>
    <w:rsid w:val="00962AFF"/>
    <w:rPr>
      <w:b/>
      <w:sz w:val="24"/>
      <w:u w:val="single"/>
    </w:rPr>
  </w:style>
  <w:style w:type="character" w:styleId="BookTitle">
    <w:name w:val="Book Title"/>
    <w:basedOn w:val="DefaultParagraphFont"/>
    <w:uiPriority w:val="33"/>
    <w:qFormat/>
    <w:rsid w:val="00962AF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62AFF"/>
    <w:pPr>
      <w:outlineLvl w:val="9"/>
    </w:pPr>
  </w:style>
  <w:style w:type="paragraph" w:customStyle="1" w:styleId="Default">
    <w:name w:val="Default"/>
    <w:rsid w:val="00F23F7D"/>
    <w:pPr>
      <w:autoSpaceDE w:val="0"/>
      <w:autoSpaceDN w:val="0"/>
      <w:adjustRightInd w:val="0"/>
      <w:spacing w:after="0" w:line="240" w:lineRule="auto"/>
    </w:pPr>
    <w:rPr>
      <w:rFonts w:ascii="Gotham" w:hAnsi="Gotham" w:cs="Gotham"/>
      <w:color w:val="000000"/>
      <w:sz w:val="24"/>
      <w:szCs w:val="24"/>
      <w:lang w:bidi="ar-SA"/>
    </w:rPr>
  </w:style>
  <w:style w:type="paragraph" w:customStyle="1" w:styleId="Pa6">
    <w:name w:val="Pa6"/>
    <w:basedOn w:val="Default"/>
    <w:next w:val="Default"/>
    <w:uiPriority w:val="99"/>
    <w:rsid w:val="00F23F7D"/>
    <w:pPr>
      <w:spacing w:line="241" w:lineRule="atLeast"/>
    </w:pPr>
    <w:rPr>
      <w:rFonts w:cs="Times New Roman"/>
      <w:color w:val="auto"/>
    </w:rPr>
  </w:style>
  <w:style w:type="paragraph" w:customStyle="1" w:styleId="Pa8">
    <w:name w:val="Pa8"/>
    <w:basedOn w:val="Default"/>
    <w:next w:val="Default"/>
    <w:uiPriority w:val="99"/>
    <w:rsid w:val="00F23F7D"/>
    <w:pPr>
      <w:spacing w:line="201" w:lineRule="atLeast"/>
    </w:pPr>
    <w:rPr>
      <w:rFonts w:cs="Times New Roman"/>
      <w:color w:val="auto"/>
    </w:rPr>
  </w:style>
  <w:style w:type="paragraph" w:customStyle="1" w:styleId="Pa5">
    <w:name w:val="Pa5"/>
    <w:basedOn w:val="Default"/>
    <w:next w:val="Default"/>
    <w:uiPriority w:val="99"/>
    <w:rsid w:val="00BB1D36"/>
    <w:pPr>
      <w:spacing w:line="201" w:lineRule="atLeast"/>
    </w:pPr>
    <w:rPr>
      <w:rFonts w:cs="Times New Roman"/>
      <w:color w:val="auto"/>
    </w:rPr>
  </w:style>
  <w:style w:type="paragraph" w:styleId="BalloonText">
    <w:name w:val="Balloon Text"/>
    <w:basedOn w:val="Normal"/>
    <w:link w:val="BalloonTextChar"/>
    <w:uiPriority w:val="99"/>
    <w:semiHidden/>
    <w:unhideWhenUsed/>
    <w:rsid w:val="00BB1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D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jwing</dc:creator>
  <cp:lastModifiedBy>Deborah Snyder</cp:lastModifiedBy>
  <cp:revision>2</cp:revision>
  <cp:lastPrinted>2015-01-22T23:16:00Z</cp:lastPrinted>
  <dcterms:created xsi:type="dcterms:W3CDTF">2018-08-09T21:15:00Z</dcterms:created>
  <dcterms:modified xsi:type="dcterms:W3CDTF">2018-08-09T21:15:00Z</dcterms:modified>
</cp:coreProperties>
</file>